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4D964" w14:textId="77777777" w:rsidR="00CC4B12" w:rsidRPr="00CC4B12" w:rsidRDefault="00CC4B12" w:rsidP="00CC4B12">
      <w:pPr>
        <w:suppressAutoHyphens/>
        <w:autoSpaceDE w:val="0"/>
        <w:autoSpaceDN w:val="0"/>
        <w:spacing w:line="360" w:lineRule="auto"/>
        <w:jc w:val="center"/>
        <w:textAlignment w:val="baseline"/>
        <w:rPr>
          <w:rFonts w:ascii="Calibri" w:eastAsia="Calibri" w:hAnsi="Calibri" w:cs="Calibri"/>
          <w:b/>
          <w:bCs/>
          <w:kern w:val="0"/>
          <w:lang w:val="ro-RO"/>
          <w14:ligatures w14:val="none"/>
        </w:rPr>
      </w:pPr>
      <w:r w:rsidRPr="00CC4B12">
        <w:rPr>
          <w:rFonts w:ascii="Calibri" w:eastAsia="Calibri" w:hAnsi="Calibri" w:cs="Calibri"/>
          <w:b/>
          <w:bCs/>
          <w:kern w:val="0"/>
          <w:lang w:val="ro-RO"/>
          <w14:ligatures w14:val="none"/>
        </w:rPr>
        <w:t xml:space="preserve">CONTRACT DE SERVICII </w:t>
      </w:r>
    </w:p>
    <w:p w14:paraId="0C149BCF" w14:textId="77777777" w:rsidR="00CC4B12" w:rsidRPr="00CC4B12" w:rsidRDefault="00CC4B12" w:rsidP="00CC4B12">
      <w:pPr>
        <w:suppressAutoHyphens/>
        <w:autoSpaceDE w:val="0"/>
        <w:autoSpaceDN w:val="0"/>
        <w:spacing w:line="360" w:lineRule="auto"/>
        <w:jc w:val="center"/>
        <w:textAlignment w:val="baseline"/>
        <w:rPr>
          <w:rFonts w:ascii="Calibri" w:eastAsia="Calibri" w:hAnsi="Calibri" w:cs="Calibri"/>
          <w:kern w:val="0"/>
          <w:lang w:val="ro-RO"/>
          <w14:ligatures w14:val="none"/>
        </w:rPr>
      </w:pPr>
    </w:p>
    <w:p w14:paraId="0DAA1CCF" w14:textId="77777777" w:rsidR="00CC4B12" w:rsidRPr="00CC4B12" w:rsidRDefault="00CC4B12" w:rsidP="00CC4B12">
      <w:pPr>
        <w:suppressAutoHyphens/>
        <w:autoSpaceDE w:val="0"/>
        <w:autoSpaceDN w:val="0"/>
        <w:spacing w:line="360" w:lineRule="auto"/>
        <w:jc w:val="both"/>
        <w:textAlignment w:val="baseline"/>
        <w:rPr>
          <w:rFonts w:ascii="Calibri" w:eastAsia="Calibri" w:hAnsi="Calibri" w:cs="Calibri"/>
          <w:kern w:val="0"/>
          <w:lang w:val="ro-RO"/>
          <w14:ligatures w14:val="none"/>
        </w:rPr>
      </w:pPr>
    </w:p>
    <w:p w14:paraId="521FE50C" w14:textId="77777777" w:rsidR="00CC4B12" w:rsidRPr="00CC4B12" w:rsidRDefault="00CC4B12" w:rsidP="00CC4B12">
      <w:pPr>
        <w:suppressAutoHyphens/>
        <w:autoSpaceDE w:val="0"/>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xml:space="preserve">În temeiul Legii nr. 98/2016 privind achizițiile publice, s-a încheiat prezentul contract de servicii, </w:t>
      </w:r>
    </w:p>
    <w:p w14:paraId="2CA2F1E0"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b/>
          <w:kern w:val="0"/>
          <w:lang w:val="ro-RO"/>
          <w14:ligatures w14:val="none"/>
        </w:rPr>
        <w:t>între</w:t>
      </w:r>
    </w:p>
    <w:p w14:paraId="0225E32A" w14:textId="4F9BFF16" w:rsidR="00CC4B12" w:rsidRPr="00B51BF9" w:rsidRDefault="00CC4B12" w:rsidP="00B51BF9">
      <w:pPr>
        <w:rPr>
          <w:rFonts w:ascii="Calibri" w:eastAsia="Times New Roman" w:hAnsi="Calibri" w:cs="Calibri"/>
          <w:color w:val="000000"/>
          <w:kern w:val="0"/>
          <w:sz w:val="24"/>
          <w:szCs w:val="24"/>
          <w:lang w:val="ro-RO" w:eastAsia="ro-RO"/>
          <w14:ligatures w14:val="none"/>
        </w:rPr>
      </w:pPr>
      <w:r w:rsidRPr="00CC4B12">
        <w:rPr>
          <w:rFonts w:ascii="Calibri" w:eastAsia="Times New Roman" w:hAnsi="Calibri" w:cs="Calibri"/>
          <w:b/>
          <w:bCs/>
          <w:color w:val="000000"/>
          <w:kern w:val="0"/>
          <w:sz w:val="24"/>
          <w:szCs w:val="24"/>
          <w:lang w:val="ro-RO" w:eastAsia="ro-RO"/>
          <w14:ligatures w14:val="none"/>
        </w:rPr>
        <w:t xml:space="preserve">               U.A.T. COMUNA </w:t>
      </w:r>
      <w:r w:rsidR="00B51BF9">
        <w:rPr>
          <w:rFonts w:ascii="Calibri" w:eastAsia="Times New Roman" w:hAnsi="Calibri" w:cs="Calibri"/>
          <w:b/>
          <w:bCs/>
          <w:color w:val="000000"/>
          <w:kern w:val="0"/>
          <w:sz w:val="24"/>
          <w:szCs w:val="24"/>
          <w:lang w:val="ro-RO" w:eastAsia="ro-RO"/>
          <w14:ligatures w14:val="none"/>
        </w:rPr>
        <w:t>BUCERDEA GRÂNOASĂ</w:t>
      </w:r>
      <w:r w:rsidRPr="00CC4B12">
        <w:rPr>
          <w:rFonts w:ascii="Calibri" w:eastAsia="Times New Roman" w:hAnsi="Calibri" w:cs="Calibri"/>
          <w:b/>
          <w:bCs/>
          <w:color w:val="000000"/>
          <w:kern w:val="0"/>
          <w:sz w:val="24"/>
          <w:szCs w:val="24"/>
          <w:lang w:val="ro-RO" w:eastAsia="ro-RO"/>
          <w14:ligatures w14:val="none"/>
        </w:rPr>
        <w:t xml:space="preserve">, </w:t>
      </w:r>
      <w:r w:rsidRPr="00CC4B12">
        <w:rPr>
          <w:rFonts w:ascii="Calibri" w:eastAsia="Times New Roman" w:hAnsi="Calibri" w:cs="Calibri"/>
          <w:color w:val="000000"/>
          <w:kern w:val="0"/>
          <w:sz w:val="24"/>
          <w:szCs w:val="24"/>
          <w:lang w:val="ro-RO" w:eastAsia="ro-RO"/>
          <w14:ligatures w14:val="none"/>
        </w:rPr>
        <w:t xml:space="preserve">prin Primăria Comunei </w:t>
      </w:r>
      <w:r w:rsidR="00B51BF9">
        <w:rPr>
          <w:rFonts w:ascii="Calibri" w:eastAsia="Times New Roman" w:hAnsi="Calibri" w:cs="Calibri"/>
          <w:color w:val="000000"/>
          <w:kern w:val="0"/>
          <w:sz w:val="24"/>
          <w:szCs w:val="24"/>
          <w:lang w:val="ro-RO" w:eastAsia="ro-RO"/>
          <w14:ligatures w14:val="none"/>
        </w:rPr>
        <w:t>Bucerdea Grânoasă</w:t>
      </w:r>
      <w:r w:rsidRPr="00CC4B12">
        <w:rPr>
          <w:rFonts w:ascii="Calibri" w:eastAsia="Times New Roman" w:hAnsi="Calibri" w:cs="Calibri"/>
          <w:color w:val="000000"/>
          <w:kern w:val="0"/>
          <w:sz w:val="24"/>
          <w:szCs w:val="24"/>
          <w:lang w:val="ro-RO" w:eastAsia="ro-RO"/>
          <w14:ligatures w14:val="none"/>
        </w:rPr>
        <w:t xml:space="preserve">, cu sediul în localitatea </w:t>
      </w:r>
      <w:r w:rsidR="00B51BF9">
        <w:rPr>
          <w:rFonts w:ascii="Calibri" w:eastAsia="Times New Roman" w:hAnsi="Calibri" w:cs="Calibri"/>
          <w:color w:val="000000"/>
          <w:kern w:val="0"/>
          <w:sz w:val="24"/>
          <w:szCs w:val="24"/>
          <w:lang w:val="ro-RO" w:eastAsia="ro-RO"/>
          <w14:ligatures w14:val="none"/>
        </w:rPr>
        <w:t>Bucerdea Grânoasă</w:t>
      </w:r>
      <w:r w:rsidRPr="00CC4B12">
        <w:rPr>
          <w:rFonts w:ascii="Calibri" w:eastAsia="Times New Roman" w:hAnsi="Calibri" w:cs="Calibri"/>
          <w:color w:val="000000"/>
          <w:kern w:val="0"/>
          <w:sz w:val="24"/>
          <w:szCs w:val="24"/>
          <w:lang w:val="ro-RO" w:eastAsia="ro-RO"/>
          <w14:ligatures w14:val="none"/>
        </w:rPr>
        <w:t xml:space="preserve">, str. </w:t>
      </w:r>
      <w:r w:rsidR="00B51BF9">
        <w:rPr>
          <w:rFonts w:ascii="Calibri" w:eastAsia="Times New Roman" w:hAnsi="Calibri" w:cs="Calibri"/>
          <w:color w:val="000000"/>
          <w:kern w:val="0"/>
          <w:sz w:val="24"/>
          <w:szCs w:val="24"/>
          <w:lang w:val="ro-RO" w:eastAsia="ro-RO"/>
          <w14:ligatures w14:val="none"/>
        </w:rPr>
        <w:t>Ioan Maiorescu</w:t>
      </w:r>
      <w:r w:rsidRPr="00CC4B12">
        <w:rPr>
          <w:rFonts w:ascii="Calibri" w:eastAsia="Times New Roman" w:hAnsi="Calibri" w:cs="Calibri"/>
          <w:color w:val="000000"/>
          <w:kern w:val="0"/>
          <w:sz w:val="24"/>
          <w:szCs w:val="24"/>
          <w:lang w:val="ro-RO" w:eastAsia="ro-RO"/>
          <w14:ligatures w14:val="none"/>
        </w:rPr>
        <w:t xml:space="preserve">, nr. </w:t>
      </w:r>
      <w:r w:rsidR="00B51BF9">
        <w:rPr>
          <w:rFonts w:ascii="Calibri" w:eastAsia="Times New Roman" w:hAnsi="Calibri" w:cs="Calibri"/>
          <w:color w:val="000000"/>
          <w:kern w:val="0"/>
          <w:sz w:val="24"/>
          <w:szCs w:val="24"/>
          <w:lang w:val="ro-RO" w:eastAsia="ro-RO"/>
          <w14:ligatures w14:val="none"/>
        </w:rPr>
        <w:t>82</w:t>
      </w:r>
      <w:r w:rsidRPr="00CC4B12">
        <w:rPr>
          <w:rFonts w:ascii="Calibri" w:eastAsia="Times New Roman" w:hAnsi="Calibri" w:cs="Calibri"/>
          <w:color w:val="000000"/>
          <w:kern w:val="0"/>
          <w:sz w:val="24"/>
          <w:szCs w:val="24"/>
          <w:lang w:val="ro-RO" w:eastAsia="ro-RO"/>
          <w14:ligatures w14:val="none"/>
        </w:rPr>
        <w:t xml:space="preserve">, jud. Alba, </w:t>
      </w:r>
      <w:r w:rsidR="00B51BF9" w:rsidRPr="00B51BF9">
        <w:rPr>
          <w:rFonts w:ascii="Calibri" w:eastAsia="Times New Roman" w:hAnsi="Calibri" w:cs="Calibri"/>
          <w:color w:val="000000"/>
          <w:kern w:val="0"/>
          <w:sz w:val="24"/>
          <w:szCs w:val="24"/>
          <w:lang w:val="ro-RO" w:eastAsia="ro-RO"/>
          <w14:ligatures w14:val="none"/>
        </w:rPr>
        <w:t xml:space="preserve">Tel/Fax: 0258-883301, 0258-883330, Email: </w:t>
      </w:r>
      <w:hyperlink r:id="rId8" w:history="1">
        <w:r w:rsidR="00B51BF9" w:rsidRPr="007677B2">
          <w:rPr>
            <w:rStyle w:val="Hyperlink"/>
            <w:rFonts w:ascii="Calibri" w:eastAsia="Times New Roman" w:hAnsi="Calibri" w:cs="Calibri"/>
            <w:kern w:val="0"/>
            <w:sz w:val="24"/>
            <w:szCs w:val="24"/>
            <w:lang w:val="ro-RO" w:eastAsia="ro-RO"/>
            <w14:ligatures w14:val="none"/>
          </w:rPr>
          <w:t>primar@bucerdea-granoasa.ro</w:t>
        </w:r>
      </w:hyperlink>
      <w:r w:rsidR="00B51BF9">
        <w:rPr>
          <w:rFonts w:ascii="Calibri" w:eastAsia="Times New Roman" w:hAnsi="Calibri" w:cs="Calibri"/>
          <w:color w:val="000000"/>
          <w:kern w:val="0"/>
          <w:sz w:val="24"/>
          <w:szCs w:val="24"/>
          <w:lang w:val="ro-RO" w:eastAsia="ro-RO"/>
          <w14:ligatures w14:val="none"/>
        </w:rPr>
        <w:t xml:space="preserve"> </w:t>
      </w:r>
      <w:r w:rsidRPr="00CC4B12">
        <w:rPr>
          <w:rFonts w:ascii="Calibri" w:eastAsia="Times New Roman" w:hAnsi="Calibri" w:cs="Calibri"/>
          <w:color w:val="000000"/>
          <w:kern w:val="0"/>
          <w:sz w:val="24"/>
          <w:szCs w:val="24"/>
          <w:lang w:val="ro-RO" w:eastAsia="ro-RO"/>
          <w14:ligatures w14:val="none"/>
        </w:rPr>
        <w:t xml:space="preserve">, reprezentată prin </w:t>
      </w:r>
      <w:r w:rsidR="00B51BF9">
        <w:rPr>
          <w:rFonts w:ascii="Calibri" w:eastAsia="Times New Roman" w:hAnsi="Calibri" w:cs="Calibri"/>
          <w:color w:val="000000"/>
          <w:kern w:val="0"/>
          <w:sz w:val="24"/>
          <w:szCs w:val="24"/>
          <w:lang w:val="ro-RO" w:eastAsia="ro-RO"/>
          <w14:ligatures w14:val="none"/>
        </w:rPr>
        <w:t>dl. Aldea Ioan</w:t>
      </w:r>
      <w:r w:rsidRPr="00CC4B12">
        <w:rPr>
          <w:rFonts w:ascii="Calibri" w:eastAsia="Times New Roman" w:hAnsi="Calibri" w:cs="Calibri"/>
          <w:color w:val="000000"/>
          <w:kern w:val="0"/>
          <w:sz w:val="24"/>
          <w:szCs w:val="24"/>
          <w:lang w:val="ro-RO" w:eastAsia="ro-RO"/>
          <w14:ligatures w14:val="none"/>
        </w:rPr>
        <w:t>, având funcția de primar în calitate de Achizitor</w:t>
      </w:r>
      <w:r w:rsidRPr="00CC4B12">
        <w:rPr>
          <w:rFonts w:ascii="Calibri" w:eastAsia="Times New Roman" w:hAnsi="Calibri" w:cs="Calibri"/>
          <w:b/>
          <w:bCs/>
          <w:color w:val="000000"/>
          <w:kern w:val="0"/>
          <w:sz w:val="24"/>
          <w:szCs w:val="24"/>
          <w:lang w:val="ro-RO" w:eastAsia="ro-RO"/>
          <w14:ligatures w14:val="none"/>
        </w:rPr>
        <w:t xml:space="preserve"> </w:t>
      </w:r>
      <w:r w:rsidRPr="00CC4B12">
        <w:rPr>
          <w:rFonts w:ascii="Calibri" w:eastAsia="Calibri" w:hAnsi="Calibri" w:cs="Calibri"/>
          <w:b/>
          <w:kern w:val="0"/>
          <w:sz w:val="24"/>
          <w:szCs w:val="24"/>
          <w:lang w:val="ro-RO"/>
          <w14:ligatures w14:val="none"/>
        </w:rPr>
        <w:t>Autoritatea contractantă</w:t>
      </w:r>
    </w:p>
    <w:p w14:paraId="02886BFF" w14:textId="77777777" w:rsidR="00CC4B12" w:rsidRPr="00CC4B12" w:rsidRDefault="00CC4B12" w:rsidP="00CC4B12">
      <w:pPr>
        <w:suppressAutoHyphens/>
        <w:autoSpaceDN w:val="0"/>
        <w:spacing w:after="200" w:line="276" w:lineRule="auto"/>
        <w:jc w:val="both"/>
        <w:textAlignment w:val="baseline"/>
        <w:rPr>
          <w:rFonts w:ascii="Calibri" w:eastAsia="Calibri" w:hAnsi="Calibri" w:cs="Calibri"/>
          <w:bCs/>
          <w:kern w:val="0"/>
          <w:sz w:val="24"/>
          <w:szCs w:val="24"/>
          <w:lang w:val="ro-RO"/>
          <w14:ligatures w14:val="none"/>
        </w:rPr>
      </w:pPr>
      <w:r w:rsidRPr="00CC4B12">
        <w:rPr>
          <w:rFonts w:ascii="Calibri" w:eastAsia="Calibri" w:hAnsi="Calibri" w:cs="Calibri"/>
          <w:bCs/>
          <w:kern w:val="0"/>
          <w:sz w:val="24"/>
          <w:szCs w:val="24"/>
          <w:lang w:val="ro-RO"/>
          <w14:ligatures w14:val="none"/>
        </w:rPr>
        <w:t xml:space="preserve">Și </w:t>
      </w:r>
    </w:p>
    <w:p w14:paraId="46A3CFC9" w14:textId="77777777" w:rsidR="00CC4B12" w:rsidRPr="00CC4B12" w:rsidRDefault="00CC4B12" w:rsidP="00CC4B12">
      <w:pPr>
        <w:suppressAutoHyphens/>
        <w:autoSpaceDN w:val="0"/>
        <w:spacing w:after="200" w:line="276"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b/>
          <w:bCs/>
          <w:kern w:val="0"/>
          <w:sz w:val="24"/>
          <w:szCs w:val="24"/>
          <w:lang w:val="ro-RO"/>
          <w14:ligatures w14:val="none"/>
        </w:rPr>
        <w:t xml:space="preserve">Societatea ..... S.R.L., </w:t>
      </w:r>
      <w:r w:rsidRPr="00CC4B12">
        <w:rPr>
          <w:rFonts w:ascii="Calibri" w:eastAsia="Calibri" w:hAnsi="Calibri" w:cs="Calibri"/>
          <w:kern w:val="0"/>
          <w:sz w:val="24"/>
          <w:szCs w:val="24"/>
          <w:lang w:val="ro-RO"/>
          <w14:ligatures w14:val="none"/>
        </w:rPr>
        <w:t xml:space="preserve">cu sediul ......, reprezentată prin administrator ....., în </w:t>
      </w:r>
      <w:r w:rsidRPr="00CC4B12">
        <w:rPr>
          <w:rFonts w:ascii="Calibri" w:eastAsia="Calibri" w:hAnsi="Calibri" w:cs="Calibri"/>
          <w:kern w:val="0"/>
          <w:lang w:val="ro-RO"/>
          <w14:ligatures w14:val="none"/>
        </w:rPr>
        <w:t xml:space="preserve">calitate de </w:t>
      </w:r>
      <w:r w:rsidRPr="00CC4B12">
        <w:rPr>
          <w:rFonts w:ascii="Calibri" w:eastAsia="Calibri" w:hAnsi="Calibri" w:cs="Calibri"/>
          <w:b/>
          <w:kern w:val="0"/>
          <w:lang w:val="ro-RO"/>
          <w14:ligatures w14:val="none"/>
        </w:rPr>
        <w:t>Prestator</w:t>
      </w:r>
      <w:r w:rsidRPr="00CC4B12">
        <w:rPr>
          <w:rFonts w:ascii="Calibri" w:eastAsia="Calibri" w:hAnsi="Calibri" w:cs="Calibri"/>
          <w:kern w:val="0"/>
          <w:lang w:val="ro-RO"/>
          <w14:ligatures w14:val="none"/>
        </w:rPr>
        <w:t>.</w:t>
      </w:r>
    </w:p>
    <w:p w14:paraId="15671AB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2F77F834"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 xml:space="preserve">2. Definiții </w:t>
      </w:r>
    </w:p>
    <w:p w14:paraId="2879BF0E"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2.1 - În prezentul contract următorii termeni vor fi interpretați astfel:</w:t>
      </w:r>
    </w:p>
    <w:p w14:paraId="61A33F98" w14:textId="77777777" w:rsidR="00CC4B12" w:rsidRPr="00CC4B12" w:rsidRDefault="00CC4B12" w:rsidP="00CC4B12">
      <w:pPr>
        <w:numPr>
          <w:ilvl w:val="3"/>
          <w:numId w:val="2"/>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contract</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 xml:space="preserve">– reprezintă prezentul contract  şi toate Anexele sale. </w:t>
      </w:r>
    </w:p>
    <w:p w14:paraId="4ECB9D4F" w14:textId="77777777" w:rsidR="00CC4B12" w:rsidRPr="00CC4B12" w:rsidRDefault="00CC4B12" w:rsidP="00CC4B12">
      <w:pPr>
        <w:numPr>
          <w:ilvl w:val="3"/>
          <w:numId w:val="1"/>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Beneficiar şi prestator</w:t>
      </w:r>
      <w:r w:rsidRPr="00CC4B12">
        <w:rPr>
          <w:rFonts w:ascii="Calibri" w:eastAsia="Times New Roman" w:hAnsi="Calibri" w:cs="Calibri"/>
          <w:kern w:val="0"/>
          <w:lang w:val="ro-RO"/>
          <w14:ligatures w14:val="none"/>
        </w:rPr>
        <w:t xml:space="preserve">  - pârțile contractante, aşa cum sunt acestea numite în prezentul contract;</w:t>
      </w:r>
    </w:p>
    <w:p w14:paraId="745EB989" w14:textId="77777777" w:rsidR="00CC4B12" w:rsidRPr="00CC4B12" w:rsidRDefault="00CC4B12" w:rsidP="00CC4B12">
      <w:pPr>
        <w:numPr>
          <w:ilvl w:val="3"/>
          <w:numId w:val="1"/>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preţul contractului</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 preţul plătibil prestatorului de către Beneficiar, în baza contractului, pentru îndeplinirea integrală şi corespunzătoare a tuturor obligaţiilor asumate prin contract;</w:t>
      </w:r>
    </w:p>
    <w:p w14:paraId="7100B4CD" w14:textId="77777777" w:rsidR="00CC4B12" w:rsidRPr="00CC4B12" w:rsidRDefault="00CC4B12" w:rsidP="00CC4B12">
      <w:pPr>
        <w:numPr>
          <w:ilvl w:val="3"/>
          <w:numId w:val="1"/>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servicii</w:t>
      </w:r>
      <w:r w:rsidRPr="00CC4B12">
        <w:rPr>
          <w:rFonts w:ascii="Calibri" w:eastAsia="Times New Roman" w:hAnsi="Calibri" w:cs="Calibri"/>
          <w:i/>
          <w:kern w:val="0"/>
          <w:lang w:val="ro-RO"/>
          <w14:ligatures w14:val="none"/>
        </w:rPr>
        <w:t xml:space="preserve"> -</w:t>
      </w:r>
      <w:r w:rsidRPr="00CC4B12">
        <w:rPr>
          <w:rFonts w:ascii="Calibri" w:eastAsia="Times New Roman" w:hAnsi="Calibri" w:cs="Calibri"/>
          <w:kern w:val="0"/>
          <w:lang w:val="ro-RO"/>
          <w14:ligatures w14:val="none"/>
        </w:rPr>
        <w:t xml:space="preserve"> activităţi a căror prestare fac obiectul contractului; </w:t>
      </w:r>
    </w:p>
    <w:p w14:paraId="43251C60" w14:textId="77777777" w:rsidR="00CC4B12" w:rsidRPr="00CC4B12" w:rsidRDefault="00CC4B12" w:rsidP="00CC4B12">
      <w:pPr>
        <w:numPr>
          <w:ilvl w:val="3"/>
          <w:numId w:val="1"/>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produse</w:t>
      </w:r>
      <w:r w:rsidRPr="00CC4B12">
        <w:rPr>
          <w:rFonts w:ascii="Calibri" w:eastAsia="Times New Roman" w:hAnsi="Calibri" w:cs="Calibri"/>
          <w:kern w:val="0"/>
          <w:lang w:val="ro-RO"/>
          <w14:ligatures w14:val="none"/>
        </w:rPr>
        <w:t xml:space="preserve"> - echipamentele, maşinile, utilajele, piesele de schimb şi orice alte bunuri cuprinse în anexa/anexele la prezentul contract şi pe care prestatorul are obligaţia de a le furniza aferent serviciilor prestate conform contractului;</w:t>
      </w:r>
    </w:p>
    <w:p w14:paraId="01BE6B1E" w14:textId="77777777" w:rsidR="00CC4B12" w:rsidRPr="00CC4B12" w:rsidRDefault="00CC4B12" w:rsidP="00CC4B12">
      <w:pPr>
        <w:numPr>
          <w:ilvl w:val="3"/>
          <w:numId w:val="1"/>
        </w:num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forţa majoră</w:t>
      </w:r>
      <w:r w:rsidRPr="00CC4B12">
        <w:rPr>
          <w:rFonts w:ascii="Calibri" w:eastAsia="Times New Roman" w:hAnsi="Calibri" w:cs="Calibri"/>
          <w:i/>
          <w:kern w:val="0"/>
          <w:lang w:val="ro-RO"/>
          <w14:ligatures w14:val="none"/>
        </w:rPr>
        <w:t xml:space="preserve"> </w:t>
      </w:r>
      <w:r w:rsidRPr="00CC4B12">
        <w:rPr>
          <w:rFonts w:ascii="Calibri" w:eastAsia="Times New Roman" w:hAnsi="Calibri" w:cs="Calibri"/>
          <w:kern w:val="0"/>
          <w:lang w:val="ro-RO"/>
          <w14:ligatures w14:val="none"/>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1200205" w14:textId="77777777" w:rsidR="00CC4B12" w:rsidRPr="00CC4B12" w:rsidRDefault="00CC4B12" w:rsidP="00CC4B12">
      <w:pPr>
        <w:tabs>
          <w:tab w:val="left" w:pos="360"/>
        </w:tabs>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lastRenderedPageBreak/>
        <w:t>g. zi</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 xml:space="preserve">- zi calendaristică; </w:t>
      </w:r>
      <w:r w:rsidRPr="00CC4B12">
        <w:rPr>
          <w:rFonts w:ascii="Calibri" w:eastAsia="Times New Roman" w:hAnsi="Calibri" w:cs="Calibri"/>
          <w:i/>
          <w:kern w:val="0"/>
          <w:lang w:val="ro-RO"/>
          <w14:ligatures w14:val="none"/>
        </w:rPr>
        <w:t>an</w:t>
      </w:r>
      <w:r w:rsidRPr="00CC4B12">
        <w:rPr>
          <w:rFonts w:ascii="Calibri" w:eastAsia="Times New Roman" w:hAnsi="Calibri" w:cs="Calibri"/>
          <w:kern w:val="0"/>
          <w:lang w:val="ro-RO"/>
          <w14:ligatures w14:val="none"/>
        </w:rPr>
        <w:t xml:space="preserve"> - 365 de zile.</w:t>
      </w:r>
    </w:p>
    <w:p w14:paraId="43FA1C10"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6D135CA8"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3. </w:t>
      </w:r>
      <w:r w:rsidRPr="00CC4B12">
        <w:rPr>
          <w:rFonts w:ascii="Calibri" w:eastAsia="Times New Roman" w:hAnsi="Calibri" w:cs="Calibri"/>
          <w:b/>
          <w:i/>
          <w:kern w:val="0"/>
          <w:lang w:val="ro-RO"/>
          <w14:ligatures w14:val="none"/>
        </w:rPr>
        <w:t>Interpretare</w:t>
      </w:r>
    </w:p>
    <w:p w14:paraId="1AD697B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3.1 </w:t>
      </w:r>
      <w:r w:rsidRPr="00CC4B12">
        <w:rPr>
          <w:rFonts w:ascii="Calibri" w:eastAsia="Times New Roman" w:hAnsi="Calibri" w:cs="Calibri"/>
          <w:kern w:val="0"/>
          <w:lang w:val="ro-RO"/>
          <w14:ligatures w14:val="none"/>
        </w:rPr>
        <w:t>În prezentul contract, cu excepţia unei prevederi contrare cuvintele la forma singular vor include forma de plural şi vice versa, acolo unde acest lucru este permis de context.</w:t>
      </w:r>
    </w:p>
    <w:p w14:paraId="3587E722"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3.2 </w:t>
      </w:r>
      <w:r w:rsidRPr="00CC4B12">
        <w:rPr>
          <w:rFonts w:ascii="Calibri" w:eastAsia="Times New Roman" w:hAnsi="Calibri" w:cs="Calibri"/>
          <w:kern w:val="0"/>
          <w:lang w:val="ro-RO"/>
          <w14:ligatures w14:val="none"/>
        </w:rPr>
        <w:t>Termenul „zi”sau „zile” sau orice referire la zile reprezintă zile calendaristice dacă nu se specifică in mod diferit.</w:t>
      </w:r>
    </w:p>
    <w:p w14:paraId="39BAC30B"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4CD93F9B" w14:textId="77777777" w:rsidR="00CC4B12" w:rsidRPr="00CC4B12" w:rsidRDefault="00CC4B12" w:rsidP="00CC4B12">
      <w:pPr>
        <w:suppressAutoHyphens/>
        <w:overflowPunct w:val="0"/>
        <w:autoSpaceDE w:val="0"/>
        <w:autoSpaceDN w:val="0"/>
        <w:spacing w:after="0" w:line="360" w:lineRule="auto"/>
        <w:jc w:val="center"/>
        <w:textAlignment w:val="baseline"/>
        <w:rPr>
          <w:rFonts w:ascii="Calibri" w:eastAsia="Times New Roman" w:hAnsi="Calibri" w:cs="Calibri"/>
          <w:b/>
          <w:i/>
          <w:kern w:val="0"/>
          <w:u w:val="single"/>
          <w:lang w:val="ro-RO"/>
          <w14:ligatures w14:val="none"/>
        </w:rPr>
      </w:pPr>
      <w:r w:rsidRPr="00CC4B12">
        <w:rPr>
          <w:rFonts w:ascii="Calibri" w:eastAsia="Times New Roman" w:hAnsi="Calibri" w:cs="Calibri"/>
          <w:b/>
          <w:i/>
          <w:kern w:val="0"/>
          <w:u w:val="single"/>
          <w:lang w:val="ro-RO"/>
          <w14:ligatures w14:val="none"/>
        </w:rPr>
        <w:t>Clauze obligatorii</w:t>
      </w:r>
    </w:p>
    <w:p w14:paraId="456A0981" w14:textId="77777777" w:rsidR="00CC4B12" w:rsidRPr="00CC4B12" w:rsidRDefault="00CC4B12" w:rsidP="00CC4B12">
      <w:pPr>
        <w:suppressAutoHyphens/>
        <w:overflowPunct w:val="0"/>
        <w:autoSpaceDE w:val="0"/>
        <w:autoSpaceDN w:val="0"/>
        <w:spacing w:after="0" w:line="360" w:lineRule="auto"/>
        <w:jc w:val="center"/>
        <w:textAlignment w:val="baseline"/>
        <w:rPr>
          <w:rFonts w:ascii="Calibri" w:eastAsia="Times New Roman" w:hAnsi="Calibri" w:cs="Calibri"/>
          <w:b/>
          <w:i/>
          <w:kern w:val="0"/>
          <w:lang w:val="ro-RO"/>
          <w14:ligatures w14:val="none"/>
        </w:rPr>
      </w:pPr>
    </w:p>
    <w:p w14:paraId="0FFB7ECC"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 xml:space="preserve">4. Obiectul principal al contractului  </w:t>
      </w:r>
    </w:p>
    <w:p w14:paraId="3E3BFEEC" w14:textId="1BCFA02B"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xml:space="preserve">4.1 - Contractantul se obligă să presteze serviciile de catering, constând în livrarea unui suport alimentar, constând într-o masă caldă (prânz), în zilele în care se desfășoară ore remediale în cadrul proiectului </w:t>
      </w:r>
      <w:r w:rsidR="00DE1B19" w:rsidRPr="00DE1B19">
        <w:rPr>
          <w:rFonts w:ascii="Calibri" w:eastAsia="Calibri" w:hAnsi="Calibri" w:cs="Calibri"/>
          <w:kern w:val="0"/>
          <w:lang w:val="ro-RO"/>
          <w14:ligatures w14:val="none"/>
        </w:rPr>
        <w:t xml:space="preserve">Program national „Masă sănătoasă” pentru preșcolarii și elevii din unitățile de învățământ preuniversitar de stat din Comuna </w:t>
      </w:r>
      <w:r w:rsidR="00B51BF9">
        <w:rPr>
          <w:rFonts w:ascii="Calibri" w:eastAsia="Calibri" w:hAnsi="Calibri" w:cs="Calibri"/>
          <w:kern w:val="0"/>
          <w:lang w:val="ro-RO"/>
          <w14:ligatures w14:val="none"/>
        </w:rPr>
        <w:t>Bucerdea Grânoasă</w:t>
      </w:r>
      <w:r w:rsidR="00DE1B19" w:rsidRPr="00DE1B19">
        <w:rPr>
          <w:rFonts w:ascii="Calibri" w:eastAsia="Calibri" w:hAnsi="Calibri" w:cs="Calibri"/>
          <w:kern w:val="0"/>
          <w:lang w:val="ro-RO"/>
          <w14:ligatures w14:val="none"/>
        </w:rPr>
        <w:t>, judetul Alba"</w:t>
      </w:r>
      <w:r w:rsidR="00DE1B19">
        <w:rPr>
          <w:rFonts w:ascii="Calibri" w:eastAsia="Calibri" w:hAnsi="Calibri" w:cs="Calibri"/>
          <w:kern w:val="0"/>
          <w:lang w:val="ro-RO"/>
          <w14:ligatures w14:val="none"/>
        </w:rPr>
        <w:t>.</w:t>
      </w:r>
    </w:p>
    <w:p w14:paraId="1EAF810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4.2 - Beneficiarul se obligă să plătească prețul convenit în prezentul contract pentru serviciile prestate. </w:t>
      </w:r>
    </w:p>
    <w:p w14:paraId="4DF57C20"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5DA7B34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0594F0C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5. </w:t>
      </w:r>
      <w:r w:rsidRPr="00CC4B12">
        <w:rPr>
          <w:rFonts w:ascii="Calibri" w:eastAsia="Times New Roman" w:hAnsi="Calibri" w:cs="Calibri"/>
          <w:b/>
          <w:i/>
          <w:kern w:val="0"/>
          <w:lang w:val="ro-RO"/>
          <w14:ligatures w14:val="none"/>
        </w:rPr>
        <w:t>Prețul contractului</w:t>
      </w:r>
    </w:p>
    <w:p w14:paraId="3DE6ABAF"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5.1 - Prețul convenit pentru îndeplinirea contractului, plătibil prestatorului de către Beneficiar, este de</w:t>
      </w:r>
      <w:r w:rsidRPr="00CC4B12">
        <w:rPr>
          <w:rFonts w:ascii="Calibri" w:eastAsia="Times New Roman" w:hAnsi="Calibri" w:cs="Calibri"/>
          <w:bCs/>
          <w:kern w:val="0"/>
          <w:lang w:val="ro-RO"/>
          <w14:ligatures w14:val="none"/>
        </w:rPr>
        <w:t xml:space="preserve">.... </w:t>
      </w:r>
      <w:r w:rsidRPr="00CC4B12">
        <w:rPr>
          <w:rFonts w:ascii="Calibri" w:eastAsia="Times New Roman" w:hAnsi="Calibri" w:cs="Calibri"/>
          <w:b/>
          <w:kern w:val="0"/>
          <w:lang w:val="ro-RO"/>
          <w14:ligatures w14:val="none"/>
        </w:rPr>
        <w:t>lei/ meniu,</w:t>
      </w:r>
      <w:r w:rsidRPr="00CC4B12">
        <w:rPr>
          <w:rFonts w:ascii="Calibri" w:eastAsia="Times New Roman" w:hAnsi="Calibri" w:cs="Calibri"/>
          <w:kern w:val="0"/>
          <w:lang w:val="ro-RO"/>
          <w14:ligatures w14:val="none"/>
        </w:rPr>
        <w:t xml:space="preserve"> fără TVA,  rezultând un total de ..... lei, fără TVA (......de zile de școală X ..... elevi X .... lei) lei fără TVA.</w:t>
      </w:r>
    </w:p>
    <w:p w14:paraId="55552FCA"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Prețul serviciilor prestate este cel rezultat prin aplicarea tarifelor prevăzute în propunerea financiară anexă la prezentul contract, aplicat la numărul de meniuri livrate zilnic. Tarifele sunt ferme și se mențin pe întreaga perioadă contractuală.</w:t>
      </w:r>
    </w:p>
    <w:p w14:paraId="401742B5" w14:textId="77777777" w:rsidR="00CC4B12" w:rsidRPr="00CC4B12" w:rsidRDefault="00CC4B12" w:rsidP="00CC4B12">
      <w:pPr>
        <w:suppressAutoHyphens/>
        <w:autoSpaceDN w:val="0"/>
        <w:spacing w:after="0" w:line="360" w:lineRule="auto"/>
        <w:jc w:val="both"/>
        <w:textAlignment w:val="baseline"/>
        <w:rPr>
          <w:rFonts w:ascii="Calibri" w:eastAsia="Times New Roman" w:hAnsi="Calibri" w:cs="Calibri"/>
          <w:bCs/>
          <w:kern w:val="0"/>
          <w:lang w:val="ro-RO"/>
          <w14:ligatures w14:val="none"/>
        </w:rPr>
      </w:pPr>
      <w:r w:rsidRPr="00CC4B12">
        <w:rPr>
          <w:rFonts w:ascii="Calibri" w:eastAsia="Times New Roman" w:hAnsi="Calibri" w:cs="Calibri"/>
          <w:bCs/>
          <w:kern w:val="0"/>
          <w:lang w:val="ro-RO"/>
          <w14:ligatures w14:val="none"/>
        </w:rPr>
        <w:t>5.2. - Costul final al serviciilor va fi calculat pe baza preturilor unitare fixate în contract (respectiv propunerea financiară/a ofertantului declarat câștigător al procedurii care este anexă la contract).</w:t>
      </w:r>
    </w:p>
    <w:p w14:paraId="5766E9ED" w14:textId="77777777" w:rsidR="00CC4B12" w:rsidRPr="00CC4B12" w:rsidRDefault="00CC4B12" w:rsidP="00CC4B12">
      <w:pPr>
        <w:suppressAutoHyphens/>
        <w:autoSpaceDN w:val="0"/>
        <w:spacing w:after="0" w:line="360" w:lineRule="auto"/>
        <w:jc w:val="both"/>
        <w:textAlignment w:val="baseline"/>
        <w:rPr>
          <w:rFonts w:ascii="Calibri" w:eastAsia="Times New Roman" w:hAnsi="Calibri" w:cs="Calibri"/>
          <w:bCs/>
          <w:kern w:val="0"/>
          <w:lang w:val="ro-RO"/>
          <w14:ligatures w14:val="none"/>
        </w:rPr>
      </w:pPr>
      <w:r w:rsidRPr="00CC4B12">
        <w:rPr>
          <w:rFonts w:ascii="Calibri" w:eastAsia="Times New Roman" w:hAnsi="Calibri" w:cs="Calibri"/>
          <w:bCs/>
          <w:kern w:val="0"/>
          <w:lang w:val="ro-RO"/>
          <w14:ligatures w14:val="none"/>
        </w:rPr>
        <w:t xml:space="preserve">5.3. – În fiecare zi în care se țin orele remediate, în conformitate cu prevederile Caietului de sarcini, se va comanda numărul de meniuri pentru ziua respectivă, în limita numărului maxim de meniuri prevăzut. </w:t>
      </w:r>
    </w:p>
    <w:p w14:paraId="22291093" w14:textId="77777777" w:rsidR="00CC4B12" w:rsidRDefault="00CC4B12" w:rsidP="00CC4B12">
      <w:pPr>
        <w:suppressAutoHyphens/>
        <w:autoSpaceDN w:val="0"/>
        <w:spacing w:after="0" w:line="360" w:lineRule="auto"/>
        <w:jc w:val="both"/>
        <w:textAlignment w:val="baseline"/>
        <w:rPr>
          <w:rFonts w:ascii="Calibri" w:eastAsia="Times New Roman" w:hAnsi="Calibri" w:cs="Calibri"/>
          <w:bCs/>
          <w:kern w:val="0"/>
          <w:lang w:val="ro-RO"/>
          <w14:ligatures w14:val="none"/>
        </w:rPr>
      </w:pPr>
    </w:p>
    <w:p w14:paraId="135056D6" w14:textId="77777777" w:rsidR="0017763A" w:rsidRDefault="0017763A" w:rsidP="00CC4B12">
      <w:pPr>
        <w:suppressAutoHyphens/>
        <w:autoSpaceDN w:val="0"/>
        <w:spacing w:after="0" w:line="360" w:lineRule="auto"/>
        <w:jc w:val="both"/>
        <w:textAlignment w:val="baseline"/>
        <w:rPr>
          <w:rFonts w:ascii="Calibri" w:eastAsia="Times New Roman" w:hAnsi="Calibri" w:cs="Calibri"/>
          <w:bCs/>
          <w:kern w:val="0"/>
          <w:lang w:val="ro-RO"/>
          <w14:ligatures w14:val="none"/>
        </w:rPr>
      </w:pPr>
    </w:p>
    <w:p w14:paraId="0C200E29" w14:textId="77777777" w:rsidR="0017763A" w:rsidRPr="00CC4B12" w:rsidRDefault="0017763A" w:rsidP="00CC4B12">
      <w:pPr>
        <w:suppressAutoHyphens/>
        <w:autoSpaceDN w:val="0"/>
        <w:spacing w:after="0" w:line="360" w:lineRule="auto"/>
        <w:jc w:val="both"/>
        <w:textAlignment w:val="baseline"/>
        <w:rPr>
          <w:rFonts w:ascii="Calibri" w:eastAsia="Times New Roman" w:hAnsi="Calibri" w:cs="Calibri"/>
          <w:bCs/>
          <w:kern w:val="0"/>
          <w:lang w:val="ro-RO"/>
          <w14:ligatures w14:val="none"/>
        </w:rPr>
      </w:pPr>
    </w:p>
    <w:p w14:paraId="1C6DAB53" w14:textId="77777777" w:rsidR="00CC4B12" w:rsidRPr="00CC4B12" w:rsidRDefault="00CC4B12" w:rsidP="00CC4B12">
      <w:p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lastRenderedPageBreak/>
        <w:t xml:space="preserve">6. </w:t>
      </w:r>
      <w:r w:rsidRPr="00CC4B12">
        <w:rPr>
          <w:rFonts w:ascii="Calibri" w:eastAsia="Times New Roman" w:hAnsi="Calibri" w:cs="Calibri"/>
          <w:b/>
          <w:i/>
          <w:kern w:val="0"/>
          <w:lang w:val="ro-RO"/>
          <w14:ligatures w14:val="none"/>
        </w:rPr>
        <w:t>Durata contractului</w:t>
      </w:r>
    </w:p>
    <w:p w14:paraId="3652536A" w14:textId="77777777" w:rsidR="00CC4B12" w:rsidRPr="00CC4B12" w:rsidRDefault="00CC4B12" w:rsidP="00CC4B12">
      <w:pPr>
        <w:suppressAutoHyphens/>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 xml:space="preserve">6.1 - Durata de valabilitate prezentului Contract începe de la data intrării în vigoare a prezentului Contract, respectiv de la data semnării Contractului de către Părți. </w:t>
      </w:r>
    </w:p>
    <w:p w14:paraId="0F56CF32" w14:textId="40E35A25" w:rsidR="00CC4B12" w:rsidRPr="00CC4B12" w:rsidRDefault="00CC4B12" w:rsidP="00CC4B12">
      <w:pPr>
        <w:suppressAutoHyphens/>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6.2. - Durata de prestare a serviciilor este până la sfârșitului anului </w:t>
      </w:r>
      <w:r w:rsidR="0017763A">
        <w:rPr>
          <w:rFonts w:ascii="Calibri" w:eastAsia="Times New Roman" w:hAnsi="Calibri" w:cs="Calibri"/>
          <w:kern w:val="0"/>
          <w:lang w:val="ro-RO"/>
          <w14:ligatures w14:val="none"/>
        </w:rPr>
        <w:t>2025</w:t>
      </w:r>
      <w:r w:rsidR="00E52BB5">
        <w:rPr>
          <w:rFonts w:ascii="Calibri" w:eastAsia="Times New Roman" w:hAnsi="Calibri" w:cs="Calibri"/>
          <w:kern w:val="0"/>
          <w:lang w:val="ro-RO"/>
          <w14:ligatures w14:val="none"/>
        </w:rPr>
        <w:t xml:space="preserve"> </w:t>
      </w:r>
      <w:r w:rsidRPr="00CC4B12">
        <w:rPr>
          <w:rFonts w:ascii="Calibri" w:eastAsia="Times New Roman" w:hAnsi="Calibri" w:cs="Calibri"/>
          <w:kern w:val="0"/>
          <w:lang w:val="ro-RO"/>
          <w14:ligatures w14:val="none"/>
        </w:rPr>
        <w:t>începând cu ziua școlară următoare zilei semnării contractului, în fiecare lună urmând a fi livrate meniuri în numărul de zile p</w:t>
      </w:r>
      <w:r w:rsidR="0017763A">
        <w:rPr>
          <w:rFonts w:ascii="Calibri" w:eastAsia="Times New Roman" w:hAnsi="Calibri" w:cs="Calibri"/>
          <w:kern w:val="0"/>
          <w:lang w:val="ro-RO"/>
          <w14:ligatures w14:val="none"/>
        </w:rPr>
        <w:t xml:space="preserve">recizate în Caietul de sarcini </w:t>
      </w:r>
      <w:r w:rsidR="009C0C2C">
        <w:rPr>
          <w:rFonts w:ascii="Calibri" w:eastAsia="Times New Roman" w:hAnsi="Calibri" w:cs="Calibri"/>
          <w:kern w:val="0"/>
          <w:lang w:val="ro-RO"/>
          <w14:ligatures w14:val="none"/>
        </w:rPr>
        <w:t>.</w:t>
      </w:r>
      <w:bookmarkStart w:id="0" w:name="_GoBack"/>
      <w:bookmarkEnd w:id="0"/>
    </w:p>
    <w:p w14:paraId="105761CC" w14:textId="77777777" w:rsidR="00CC4B12" w:rsidRPr="00CC4B12" w:rsidRDefault="00CC4B12" w:rsidP="00CC4B12">
      <w:pPr>
        <w:suppressAutoHyphens/>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6.3. - Durata contractului poate fi modificata cu acordul scris al ambelor părți, prin act adițional la prezentul contract.</w:t>
      </w:r>
    </w:p>
    <w:p w14:paraId="034F7E2B" w14:textId="77777777" w:rsidR="00CC4B12" w:rsidRPr="00CC4B12" w:rsidRDefault="00CC4B12" w:rsidP="00CC4B12">
      <w:pPr>
        <w:suppressAutoHyphens/>
        <w:autoSpaceDE w:val="0"/>
        <w:autoSpaceDN w:val="0"/>
        <w:spacing w:line="360" w:lineRule="auto"/>
        <w:textAlignment w:val="baseline"/>
        <w:rPr>
          <w:rFonts w:ascii="Calibri" w:eastAsia="Calibri" w:hAnsi="Calibri" w:cs="Calibri"/>
          <w:kern w:val="0"/>
          <w:lang w:val="ro-RO"/>
          <w14:ligatures w14:val="none"/>
        </w:rPr>
      </w:pPr>
    </w:p>
    <w:p w14:paraId="1BA7EDCC"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r w:rsidRPr="00CC4B12">
        <w:rPr>
          <w:rFonts w:ascii="Calibri" w:eastAsia="Times New Roman" w:hAnsi="Calibri" w:cs="Calibri"/>
          <w:b/>
          <w:kern w:val="0"/>
          <w:lang w:val="ro-RO"/>
          <w14:ligatures w14:val="none"/>
        </w:rPr>
        <w:t xml:space="preserve">7. Executarea contractului </w:t>
      </w:r>
    </w:p>
    <w:p w14:paraId="145A6B1A"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 xml:space="preserve">7.1 – Executarea contractului începe după intrarea în vigoare a acestei. </w:t>
      </w:r>
    </w:p>
    <w:p w14:paraId="6BCB939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7BE91AAF"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8. </w:t>
      </w:r>
      <w:r w:rsidRPr="00CC4B12">
        <w:rPr>
          <w:rFonts w:ascii="Calibri" w:eastAsia="Times New Roman" w:hAnsi="Calibri" w:cs="Calibri"/>
          <w:b/>
          <w:i/>
          <w:kern w:val="0"/>
          <w:lang w:val="ro-RO"/>
          <w14:ligatures w14:val="none"/>
        </w:rPr>
        <w:t>Documentele contractului</w:t>
      </w:r>
    </w:p>
    <w:p w14:paraId="38B192E7"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8.1  - Documentele contractului sunt:</w:t>
      </w:r>
    </w:p>
    <w:p w14:paraId="0F5D6DFB" w14:textId="77777777" w:rsidR="00CC4B12" w:rsidRPr="00CC4B12" w:rsidRDefault="00CC4B12" w:rsidP="00CC4B12">
      <w:pPr>
        <w:numPr>
          <w:ilvl w:val="0"/>
          <w:numId w:val="4"/>
        </w:num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caietul de sarcini (toate cerințele impuse în caietul de sarcini sunt clauze obligatorii și trebuie </w:t>
      </w:r>
    </w:p>
    <w:p w14:paraId="0E50E34B"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respectate de către prestator);</w:t>
      </w:r>
    </w:p>
    <w:p w14:paraId="502C750F" w14:textId="77777777" w:rsidR="00CC4B12" w:rsidRPr="00CC4B12" w:rsidRDefault="00CC4B12" w:rsidP="00CC4B12">
      <w:pPr>
        <w:numPr>
          <w:ilvl w:val="0"/>
          <w:numId w:val="3"/>
        </w:num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propunerea financiară;</w:t>
      </w:r>
    </w:p>
    <w:p w14:paraId="54939EDC" w14:textId="77777777" w:rsidR="00CC4B12" w:rsidRPr="00CC4B12" w:rsidRDefault="00CC4B12" w:rsidP="00CC4B12">
      <w:pPr>
        <w:numPr>
          <w:ilvl w:val="0"/>
          <w:numId w:val="3"/>
        </w:num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propunerea tehnică.</w:t>
      </w:r>
    </w:p>
    <w:p w14:paraId="3E4232AB"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0C9E8E4F"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9.  </w:t>
      </w:r>
      <w:r w:rsidRPr="00CC4B12">
        <w:rPr>
          <w:rFonts w:ascii="Calibri" w:eastAsia="Times New Roman" w:hAnsi="Calibri" w:cs="Calibri"/>
          <w:b/>
          <w:i/>
          <w:kern w:val="0"/>
          <w:lang w:val="ro-RO"/>
          <w14:ligatures w14:val="none"/>
        </w:rPr>
        <w:t>Obligațiile principale ale prestatorului</w:t>
      </w:r>
    </w:p>
    <w:p w14:paraId="39C62B6A"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9.1. Prestatorul se obligă să asigure pregătirea, prepararea și livrarea hranei pentru copii, în cantitățile și conținutul caloric stabilit prin normele de hrană prevăzute de legislația în vigoare, în perioadele convenite și în conformitate cu obligațiile asumate prin prezentul contract.</w:t>
      </w:r>
    </w:p>
    <w:p w14:paraId="027C5CA0"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9.2. Prestatorul se obligă să asigure termenele de livrare a hranei în conformitate cu graficul întocmit de autoritatea contractanta.</w:t>
      </w:r>
    </w:p>
    <w:p w14:paraId="77FA14C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9.3. Prestatorul își asumă responsabilitatea ca hrana să fie adecvată vârstei copiilor conținând necesarul de elemente nutritive specifice fiecărei vârste.</w:t>
      </w:r>
    </w:p>
    <w:p w14:paraId="4FFD02E5"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9.4. Prestatorul își asumă obligația ca hrana să se încadreze în prețul total ofertat.</w:t>
      </w:r>
    </w:p>
    <w:p w14:paraId="3864F6DD"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9.5 Prestatorul se obliga să prepare hrana în conformitate cu necesitățile calorice și cantitative ale copiilor.</w:t>
      </w:r>
    </w:p>
    <w:p w14:paraId="145F56C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lastRenderedPageBreak/>
        <w:t>9.6. Prestatorul se obligă sa nu prepare și să nu distribuie alimente nerecomandate copiilor școlari și preșcolari, în conformitate cu Anexa Nr. 1 a Ordinului 1563/2008.</w:t>
      </w:r>
    </w:p>
    <w:p w14:paraId="2891BA22"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9.7. Prestatorul se obligă să nu prepare și să nu distribuie alimente cu conținut crescut de grăsimi, zahăr, sare sau calorii per unitate de vânzare, precum și alimentele neambalate (la vrac) sau neetichetate.</w:t>
      </w:r>
    </w:p>
    <w:p w14:paraId="799E8503"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9.8. Prestatorul se obligă să asigure prepararea hranei din produse agroalimentare de calitate, însoțite obligatoriu de certificate de calitate și documente sanitar veterinare.</w:t>
      </w:r>
    </w:p>
    <w:p w14:paraId="5161BC0D"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9.9. Prestatorul se obliga să asigure condițiile igienico-sanitare prevăzute de actele normative în vigoare pentru depozitarea și păstrarea produselor agroalimentare, respectiv pentru distribuția hranei.</w:t>
      </w:r>
    </w:p>
    <w:p w14:paraId="2D781138"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9.10. Prestatorul se obligă să presteze serviciile de catering la standardele şi/sau performanțele prezentate în propunerea tehnică, anexă la contract.</w:t>
      </w:r>
    </w:p>
    <w:p w14:paraId="72396AA8"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9.11. Prestatorul se obliga sa transporte și să distribuie hrana, cu mijloace de transport autorizate sanitar-veterinar, în conformitate cu normele de igiena în vigoare. Mijloacele de transport şi/sau containerele folosite la transportul alimentelor trebuise menținute curate și în bune condiții pentru a proteja alimentele de contaminare și trebuie, unde este necesar, să fie create și construite pentru a permite o curățire adecvată și/sau dezinfecție. Fiecare meniu se livrează ambalat în ambalaj de unică folosință, cu respectarea reglementărilor legale aplicabile și va fi însoțit de ustensile sigilate, care permit consumul în condiții optime de igienă.</w:t>
      </w:r>
    </w:p>
    <w:p w14:paraId="1FBD9CA7"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xml:space="preserve">9.12. Prestatorul are obligația să livreze hrana direct la locația stabilită / locațiile stabilite de Beneficiar. </w:t>
      </w:r>
    </w:p>
    <w:p w14:paraId="482F829E"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9.13. Prestatorul se obligă să întocmească cantitativ-valoric documentele legale (note de distribuție, bonuri de predare-transfer, restituire, bonuri de repartiție distribuție) pentru distribuirea produselor agroalimentare și a altor bunuri ce intră în consum. Produsele aprovizionate vor fi însoțite de documente legale prevăzute de legislația în vigoare ( facturi fiscale, aviz de însoțire a mărfii, avize, certificate sanitar veterinare, declarații de conformitate, certificate de calitate, etc.).</w:t>
      </w:r>
    </w:p>
    <w:p w14:paraId="61B2B9F8"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9.14. Prestatorul se obligă să realizeze serviciile prezentului contract exclusiv cu personal calificat. Personalul prestatorului care lucrează la prepararea hranei trebuie să aibă analizele medicale la zi și să respecte regulile igienica-sanitare prevăzute de legislația în vigoare. Personalul bucătăriilor sau oficiilor va fi supus controlului medical la angajare si controalelor medicale periodice. Fiecare persoană care lucrează în zona de manipulare a alimentelor va menține curățenia personală la un nivel înalt și va purta echipament de protecție adecvat și curat.</w:t>
      </w:r>
    </w:p>
    <w:p w14:paraId="20953F61"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lastRenderedPageBreak/>
        <w:t>9.15. Prestatorul își asumă obligația de a presta serviciul de preparare și servire a hranei în deplină concordanța cu legislația privind aprobarea normelor privind condițiile pe care trebuie sa la îndeplinească o instituție în vederea obținerii autorizației sanitare de funcționare.</w:t>
      </w:r>
    </w:p>
    <w:p w14:paraId="18AD2F60"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9.16. Prestatorul va obține de la instituțiile avizate și autorizații privind activitățile de: protecția muncii, P.S.I, și protecția copilului, în vigoare la data întocmirii contractului de servicii și actualizarea acestora pe toată durata contractului.</w:t>
      </w:r>
    </w:p>
    <w:p w14:paraId="46FF4620"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9.17. Echipamentele cu care prestatorul va furniza serviciile, cât și echipamentele de rezervă vor fi conform legislației române în vigoare și standardele europene.  </w:t>
      </w:r>
    </w:p>
    <w:p w14:paraId="4A3201B5"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9.18. Prestatorul trebuie să rezolve imediat sesizările și reclamațiile privind calitatea hranei.</w:t>
      </w:r>
    </w:p>
    <w:p w14:paraId="7B784C8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9.19. În vederea rezolvării problemelor curente și evitării unor disfuncționalități, prestatorul va numi o persoană cu responsabilități operative care va prelua zilnic  solicitările din partea instituției.</w:t>
      </w:r>
    </w:p>
    <w:p w14:paraId="511DA838"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9.20.  Prestatorul se obligă să despăgubească Beneficiarul împotriva oricăror:</w:t>
      </w:r>
    </w:p>
    <w:p w14:paraId="79CB54DE" w14:textId="77777777" w:rsidR="00CC4B12" w:rsidRPr="00CC4B12" w:rsidRDefault="00CC4B12" w:rsidP="00CC4B12">
      <w:pPr>
        <w:numPr>
          <w:ilvl w:val="1"/>
          <w:numId w:val="5"/>
        </w:numPr>
        <w:tabs>
          <w:tab w:val="left" w:pos="576"/>
        </w:tabs>
        <w:suppressAutoHyphens/>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0883B167" w14:textId="77777777" w:rsidR="00CC4B12" w:rsidRPr="00CC4B12" w:rsidRDefault="00CC4B12" w:rsidP="00CC4B12">
      <w:pPr>
        <w:numPr>
          <w:ilvl w:val="1"/>
          <w:numId w:val="5"/>
        </w:numPr>
        <w:tabs>
          <w:tab w:val="left" w:pos="576"/>
        </w:tabs>
        <w:suppressAutoHyphens/>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daune-interese, costuri, taxe și cheltuieli de orice natură, aferente, cu excepția situației în care o astfel de încălcare rezultă din respectarea caietului de sarcini întocmit de către Beneficiar.</w:t>
      </w:r>
    </w:p>
    <w:p w14:paraId="3F396D7F"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9.21. Prestatorul este pe deplin responsabil pentru prestarea serviciilor de preparare și distribuire a hranei. Totodată, este răspunzător atât de siguranța tuturor operațiunilor și metodelor de prestare utilizate, cât și de calificarea personalului folosit pe toată durata contractului.</w:t>
      </w:r>
    </w:p>
    <w:p w14:paraId="192A7A0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9.22. Prestatorul este pe deplin responsabil pentru conformitatea, stabilitatea și siguranța tuturor operațiunilor, cu respectarea prevederilor și a reglementărilor în vigoare în ce privește produsele alimentare.</w:t>
      </w:r>
    </w:p>
    <w:p w14:paraId="0D973C2D"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7DEC4C95"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10.  </w:t>
      </w:r>
      <w:r w:rsidRPr="00CC4B12">
        <w:rPr>
          <w:rFonts w:ascii="Calibri" w:eastAsia="Times New Roman" w:hAnsi="Calibri" w:cs="Calibri"/>
          <w:b/>
          <w:i/>
          <w:kern w:val="0"/>
          <w:lang w:val="ro-RO"/>
          <w14:ligatures w14:val="none"/>
        </w:rPr>
        <w:t>Obligațiile principale ale Beneficiarului</w:t>
      </w:r>
    </w:p>
    <w:p w14:paraId="6D42DFD8"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xml:space="preserve">10.1.  Beneficiarul va transmite, persoanei responsabile desemnate de Prestator, în fiecare zi în care se fac livrări, până la ora 09:00, numărul de meniuri comandate în ziua respectivă.  Zilele în care se fac livrări vor fi comunicate Prestatorului în fiecare săptămână pentru săptămâna următoare. </w:t>
      </w:r>
    </w:p>
    <w:p w14:paraId="39925B14"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10.2. Predarea- preluarea hranei se va face sub supravegherea personalului desemnat care va consemna aspectul cantitativ și calitativ al alimentelor într-un registru.</w:t>
      </w:r>
    </w:p>
    <w:p w14:paraId="3EBCE09D"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lastRenderedPageBreak/>
        <w:t>10.3. Personalul administrativ are obligația și dreptul de a urmări și verifica distribuirea alimentelor pe tot parcursul desfășurării acestor activității. În cazul în care se constată abateri ce pot conduce la consecințe grave pentru starea de sănătate a copiilor, personalul administrativ va avea dreptul să oprească distribuirea hranei, iar prestatorul va fi obligat să înlocuiască alimentele sau hrana în cauză cu altele corespunzătoare, în decurs de 30 minute, fără a pretinde plăti suplimentare pentru aceasta.</w:t>
      </w:r>
    </w:p>
    <w:p w14:paraId="6F01B269"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10.4.  Zilnic, o probă din hrana preparată, de la fiecare meniu servit, va fi păstrată în frigider timp de 48 ore. De asemenea, hrana va fi verificată obligatoriu de către personalul desemnat de coordonatorul Instituției. Avizul acestora va fi pe documentul de distribuție.</w:t>
      </w:r>
    </w:p>
    <w:p w14:paraId="2F265C02"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xml:space="preserve">10.5.  Beneficiarul se obligă de a efectua plata către prestator lunar pe baza facturii emise și a documentelor justificative aferente. Contravaloarea facturilor se va achita în termen de 30 de zile de la recepționarea acestora. </w:t>
      </w:r>
    </w:p>
    <w:p w14:paraId="6DA487EC"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10.6</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Dacă Beneficiarul nu onorează facturile în termen de 30 zile la expirarea perioadei prevăzute la clauza 10.5., prestatorul are dreptul de a sista prestarea serviciilor. Imediat ce Beneficiarul onorează factura, prestatorul va relua prestarea serviciilor în cel mai scurt timp posibil, dar nu mai târziu de 1 zi lucrătoare.</w:t>
      </w:r>
    </w:p>
    <w:p w14:paraId="5BFF68B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7060F13F"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11.  </w:t>
      </w:r>
      <w:r w:rsidRPr="00CC4B12">
        <w:rPr>
          <w:rFonts w:ascii="Calibri" w:eastAsia="Times New Roman" w:hAnsi="Calibri" w:cs="Calibri"/>
          <w:b/>
          <w:i/>
          <w:kern w:val="0"/>
          <w:lang w:val="ro-RO"/>
          <w14:ligatures w14:val="none"/>
        </w:rPr>
        <w:t xml:space="preserve">Sancțiuni pentru neîndeplinirea culpabilă a obligațiilor </w:t>
      </w:r>
    </w:p>
    <w:p w14:paraId="5213E3A3"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11.1</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În cazul în care, din vina sa exclusivă, Prestatorul nu reușește să-și execute obligațiile asumate prin contract, atunci Beneficiarul are dreptul de a deduce din prețul contractului, ca penalități, o sumă echivalentă cu 0,02% pe zi întârziere din valoarea prestațiilor nerealizate, fără T.V.A.</w:t>
      </w:r>
    </w:p>
    <w:p w14:paraId="6010D7D4"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11.2. În cazul în care Beneficiarul nu onorează facturile la scadența acestora, atunci acesta are obligația de a plăti, ca penalități, o sumă echivalentă cu 0,02% pe zi întârziere din plata neefectuată.</w:t>
      </w:r>
    </w:p>
    <w:p w14:paraId="0134C446"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11.3 -</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Nerespectarea obligațiilor asumate prin prezentul contract de către una dintre pârți, în mod culpabil și repetat, dă dreptul părții lezate de a considera contractul de drept reziliat și de a pretinde plata de daune-interese.</w:t>
      </w:r>
    </w:p>
    <w:p w14:paraId="605A664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11.4 – Beneficiarul își rezervă dreptul de a renunța oricând la contract, printr-o notificare scrisă adresată prestatorului, fără nici o compensație, dacă acesta din urmă intră în procedura falimentului,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14:paraId="0711A7A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4B588C87" w14:textId="77777777" w:rsidR="00CC4B12" w:rsidRPr="00CC4B12" w:rsidRDefault="00CC4B12" w:rsidP="00CC4B12">
      <w:pPr>
        <w:suppressAutoHyphens/>
        <w:overflowPunct w:val="0"/>
        <w:autoSpaceDE w:val="0"/>
        <w:autoSpaceDN w:val="0"/>
        <w:spacing w:after="0" w:line="360" w:lineRule="auto"/>
        <w:jc w:val="center"/>
        <w:textAlignment w:val="baseline"/>
        <w:rPr>
          <w:rFonts w:ascii="Calibri" w:eastAsia="Times New Roman" w:hAnsi="Calibri" w:cs="Calibri"/>
          <w:b/>
          <w:i/>
          <w:kern w:val="0"/>
          <w:u w:val="single"/>
          <w:lang w:val="ro-RO"/>
          <w14:ligatures w14:val="none"/>
        </w:rPr>
      </w:pPr>
      <w:r w:rsidRPr="00CC4B12">
        <w:rPr>
          <w:rFonts w:ascii="Calibri" w:eastAsia="Times New Roman" w:hAnsi="Calibri" w:cs="Calibri"/>
          <w:b/>
          <w:i/>
          <w:kern w:val="0"/>
          <w:u w:val="single"/>
          <w:lang w:val="ro-RO"/>
          <w14:ligatures w14:val="none"/>
        </w:rPr>
        <w:lastRenderedPageBreak/>
        <w:t>Clauze specifice</w:t>
      </w:r>
    </w:p>
    <w:p w14:paraId="1F13E3FF"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591E7604"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kern w:val="0"/>
          <w:lang w:val="ro-RO"/>
          <w14:ligatures w14:val="none"/>
        </w:rPr>
        <w:t xml:space="preserve">12. </w:t>
      </w:r>
      <w:r w:rsidRPr="00CC4B12">
        <w:rPr>
          <w:rFonts w:ascii="Calibri" w:eastAsia="Times New Roman" w:hAnsi="Calibri" w:cs="Calibri"/>
          <w:bCs/>
          <w:kern w:val="0"/>
          <w:lang w:val="ro-RO"/>
          <w14:ligatures w14:val="none"/>
        </w:rPr>
        <w:t xml:space="preserve">Nu este cazul </w:t>
      </w:r>
    </w:p>
    <w:p w14:paraId="00A2632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70C19D2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13. Alte responsabilități ale prestatorului</w:t>
      </w:r>
    </w:p>
    <w:p w14:paraId="4EB631B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13.1. În situația în care personalul angajat uzează de dreptul la grevă, prestatorul trebuie să asigure desfășurarea activității de preparare și livrare a meniurilor în regim de catering.</w:t>
      </w:r>
    </w:p>
    <w:p w14:paraId="3E9F05F0"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13.2. Prestatorul are obligația de a executa serviciile prevăzute în contract cu profesionalismul și promptitudinea cuvenite angajamentului asumat și în conformitate cu propunerea sa tehnică, anexa la contract.</w:t>
      </w:r>
    </w:p>
    <w:p w14:paraId="75B39FB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13.3. Prestatorul se obligă să supravegheze prestarea serviciilor, să asigure resursele umane, materialele, instalațiile, echipamentele și orice alte asemenea, fie de natura provizorie, fie definitivă cerute de și pentru contract, în măsura în care necesitatea asigurării acestora este prevăzută în contract sau se poate deduce în mod rezonabil din contract.  </w:t>
      </w:r>
    </w:p>
    <w:p w14:paraId="07029C3A"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13.3. Prestatorul este pe deplin responsabil pentru execuția serviciilor în conformitate cu graficul de prestare întocmit de Beneficiar. Totodată, este răspunzător atât de siguranța tuturor operațiunilor și metodelor de prestare utilizate, cât și de calificarea personalului folosit pe toată durata contractului. </w:t>
      </w:r>
    </w:p>
    <w:p w14:paraId="0A301CD7"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p>
    <w:p w14:paraId="72CF0752"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14. Alte responsabilități ale Beneficiarului</w:t>
      </w:r>
    </w:p>
    <w:p w14:paraId="0B58BCDE"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14.1</w:t>
      </w:r>
      <w:r w:rsidRPr="00CC4B12">
        <w:rPr>
          <w:rFonts w:ascii="Calibri" w:eastAsia="Times New Roman" w:hAnsi="Calibri" w:cs="Calibri"/>
          <w:b/>
          <w:kern w:val="0"/>
          <w:lang w:val="ro-RO"/>
          <w14:ligatures w14:val="none"/>
        </w:rPr>
        <w:t>.</w:t>
      </w:r>
      <w:r w:rsidRPr="00CC4B12">
        <w:rPr>
          <w:rFonts w:ascii="Calibri" w:eastAsia="Times New Roman" w:hAnsi="Calibri" w:cs="Calibri"/>
          <w:kern w:val="0"/>
          <w:lang w:val="ro-RO"/>
          <w14:ligatures w14:val="none"/>
        </w:rPr>
        <w:t xml:space="preserve"> Beneficiarul se obligă să pună la dispoziția prestatorului orice facilități și/sau informații pe care acesta le-a cerut în propunerea tehnică şi pe care le considera necesare îndeplinirii contractului.</w:t>
      </w:r>
    </w:p>
    <w:p w14:paraId="66524FA9"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p>
    <w:p w14:paraId="7EC6FD61"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 xml:space="preserve">15. Recepție și verificări </w:t>
      </w:r>
    </w:p>
    <w:p w14:paraId="32F35D29"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15.1. Beneficiarul are dreptul de a verifica modul de prestare a serviciilor pentru a stabili conformitatea lor cu prevederile din propunerea tehnică și din caietul de sarcini. </w:t>
      </w:r>
    </w:p>
    <w:p w14:paraId="3D49CF87"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15.2. Recepția hranei se va realiza zilnic de către Beneficiar prin personalul desemnat. Nu se va distribui hrana fără avizul de însoțire al acesteia. În cazul constatării unor deficiențe în prestarea serviciilor, acestea se comunică imediat în scris prestatorului iar măsurile de remediere a deficiențelor vor fi stabilite de comun acord.</w:t>
      </w:r>
    </w:p>
    <w:p w14:paraId="53AB3B85"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15.3. Personalul administrativ are obligația și dreptul de a urmări și verifica distribuirea alimentelor pe tot parcursul desfășurării acestor activității. În cazul în care se constată abateri ce pot conduce la consecințe grave pentru starea de sănătate a copiilor, personalul administrativ va avea dreptul să </w:t>
      </w:r>
      <w:r w:rsidRPr="00CC4B12">
        <w:rPr>
          <w:rFonts w:ascii="Calibri" w:eastAsia="Calibri" w:hAnsi="Calibri" w:cs="Calibri"/>
          <w:kern w:val="0"/>
          <w:lang w:val="ro-RO"/>
          <w14:ligatures w14:val="none"/>
        </w:rPr>
        <w:lastRenderedPageBreak/>
        <w:t>oprească distribuirea hranei, iar prestatorul va fi obligat să înlocuiască alimentele sau hrana în cauză cu altele corespunzătoare, în decurs de 1 oră, fără a pretinde plăți suplimentare pentru aceasta.</w:t>
      </w:r>
    </w:p>
    <w:p w14:paraId="6B17301C"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15.4. Cantitățile constatate lipsă în urma verificărilor efectuate vor fi deduse din facturi. În situația în care prestatorul nu remediază deficientele constate de către autoritatea, se aduce la cunoștință în scris prestatorului termenul limita de remediere, iar in caz contrar se declanșează procedura de reziliere a contractului cu toate consecințele ce decurg din aceasta.</w:t>
      </w:r>
    </w:p>
    <w:p w14:paraId="739D975B"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15.5. Verificările vor fi efectuate în conformitate cu prevederile din prezentul contract. Beneficiarul are obligația de a notifica, în scris,  prestatorului, identitatea reprezentanților săi împuterniciți pentru acest scop.</w:t>
      </w:r>
    </w:p>
    <w:p w14:paraId="7FC4818E"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p>
    <w:p w14:paraId="30AB1C6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16. Începere, finalizare, întârzieri, sistare</w:t>
      </w:r>
    </w:p>
    <w:p w14:paraId="2F6D399E"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16.1. Prestatorul are obligația de a începe prestarea serviciilor conform art. 7. </w:t>
      </w:r>
    </w:p>
    <w:p w14:paraId="0C481D98"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16.2. Serviciile prestate în baza contractului sau trebuie finalizate în termenele convenite de pârți. </w:t>
      </w:r>
    </w:p>
    <w:p w14:paraId="45A416BA"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 xml:space="preserve">16.3. În afara cazului în care beneficiarul este de acord cu o prelungire a termenului de prestare, orice întârziere în îndeplinirea contractului dă dreptul beneficiarului de a solicita penalități prestatorului. </w:t>
      </w:r>
    </w:p>
    <w:p w14:paraId="4308B47D"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p>
    <w:p w14:paraId="4000EDDC"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17. Ajustarea prețului contractului</w:t>
      </w:r>
    </w:p>
    <w:p w14:paraId="7EB1F19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17.1. Pentru serviciile prestate, plățile datorate de Beneficiar prestatorului sunt tarifele declarate în propunerea financiară, anexă la contract.</w:t>
      </w:r>
    </w:p>
    <w:p w14:paraId="0B8DA0BF"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17.2. Prețul contractului nu se ajustează și rămân fixe pe toata perioada desfășurării contractului.</w:t>
      </w:r>
    </w:p>
    <w:p w14:paraId="535C7B1B"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1DEB8BBC"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 xml:space="preserve">18. Amendamente </w:t>
      </w:r>
    </w:p>
    <w:p w14:paraId="705C655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18.1. Părțile contractante au dreptul, pe durata îndeplinirii contractului, de a conveni modificarea clauzelor contractului, prin act adițional, numai în cazul apariției unor circumstanțe care lezează interesele comerciale legitime ale acestora şi care nu au putut fi prevăzute la data încheierii contractului.</w:t>
      </w:r>
    </w:p>
    <w:p w14:paraId="23A99839"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3C418ADD"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19. Subcontractanți</w:t>
      </w:r>
    </w:p>
    <w:p w14:paraId="3979170E"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 xml:space="preserve">19.1. Prestatorul are obligația de a încheia contracte cu subcontractanții desemnați, în aceleași condiții în care el a semnat contractul cu Beneficiarul. Activitățile ce revin acestora, precum și sumele aferente </w:t>
      </w:r>
      <w:r w:rsidRPr="00CC4B12">
        <w:rPr>
          <w:rFonts w:ascii="Calibri" w:eastAsia="Calibri" w:hAnsi="Calibri" w:cs="Calibri"/>
          <w:bCs/>
          <w:iCs/>
          <w:kern w:val="0"/>
          <w:lang w:val="ro-RO"/>
          <w14:ligatures w14:val="none"/>
        </w:rPr>
        <w:lastRenderedPageBreak/>
        <w:t>prestațiilor, sunt cuprinse în contractul de achiziție publică. Beneficiarul poate efectua plăți corespunzătoare părții/părților din contract îndeplinite de către subcontractanții propuși în ofertă, dacă aceștia solicită la momentul încheierii contractului de achiziție publică sau la momentul introducerii lor în contract, pentru serviciile prestate contractantului potrivit contractului dintre contractant și subcontractant.</w:t>
      </w:r>
    </w:p>
    <w:p w14:paraId="75763499"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19.2. Beneficiarul efectuează plățile directe către subcontractanții agreați doar atunci când prestația acestora este confirmată prin documente agreate de toate cele 3 părți, respectiv beneficiar, prestator și subcontractant sau de Beneficiar și subcontractant atunci când, în mod nejustificat, prestatorul blochează confirmarea prestări obligațiilor asumate de subcontractant.</w:t>
      </w:r>
    </w:p>
    <w:p w14:paraId="52CCBA7B"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19.3. Dispozițiile prevăzute la alin. (1)-(3) nu diminuează răspunderea prestatorului în ceea ce privește modul de îndeplinire a contractului de achiziție publică.</w:t>
      </w:r>
    </w:p>
    <w:p w14:paraId="131AE5EA"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19.4. Prestatorul are obligația de a prezenta la încheierea contractului toate contractele încheiate cu subcontractanții desemnați.</w:t>
      </w:r>
    </w:p>
    <w:p w14:paraId="09F304B3"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19.5. Lista subcontractanților cuprinzând datele de recunoaștere a acestora, precum și contractele încheiate cu aceștia se constituie în anexe la contract.</w:t>
      </w:r>
    </w:p>
    <w:p w14:paraId="4B07ED77"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19.6. Prestatorul este pe deplin răspunzător fata de Beneficiar de modul în care îndeplinește contractul. Subcontractantul este pe deplin răspunzător fata de prestator de modul în care îndeplinește partea sa din contract.</w:t>
      </w:r>
    </w:p>
    <w:p w14:paraId="0A2DCF0B" w14:textId="77777777" w:rsidR="00CC4B12" w:rsidRPr="00CC4B12" w:rsidRDefault="00CC4B12" w:rsidP="00CC4B12">
      <w:pPr>
        <w:suppressAutoHyphens/>
        <w:autoSpaceDN w:val="0"/>
        <w:spacing w:line="360" w:lineRule="auto"/>
        <w:jc w:val="both"/>
        <w:textAlignment w:val="baseline"/>
        <w:rPr>
          <w:rFonts w:ascii="Calibri" w:eastAsia="Calibri" w:hAnsi="Calibri" w:cs="Calibri"/>
          <w:bCs/>
          <w:iCs/>
          <w:kern w:val="0"/>
          <w:lang w:val="ro-RO"/>
          <w14:ligatures w14:val="none"/>
        </w:rPr>
      </w:pPr>
      <w:r w:rsidRPr="00CC4B12">
        <w:rPr>
          <w:rFonts w:ascii="Calibri" w:eastAsia="Calibri" w:hAnsi="Calibri" w:cs="Calibri"/>
          <w:bCs/>
          <w:iCs/>
          <w:kern w:val="0"/>
          <w:lang w:val="ro-RO"/>
          <w14:ligatures w14:val="none"/>
        </w:rPr>
        <w:t>19.4. Prestatorul poate schimba oricare subcontractant numai daca acesta nu a îndeplinit partea sa din contract. Schimbarea subcontractantului nu modifica valoarea aferentă activităților subcontractate, care va fi cel mult egală cu valoarea declarată în cadrul ofertei ca fiind subcontractată si se va face doar cu acordul prealabil al Beneficiarului.</w:t>
      </w:r>
    </w:p>
    <w:p w14:paraId="1A6C8030"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4F7E64D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 xml:space="preserve">20. Cesiunea </w:t>
      </w:r>
    </w:p>
    <w:p w14:paraId="3EEF56CF"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20.1. În cadrul contractului este permisă doar cesiunea creanțelor născute în temeiul contractului.</w:t>
      </w:r>
      <w:r w:rsidRPr="00CC4B12">
        <w:rPr>
          <w:rFonts w:ascii="Calibri" w:eastAsia="Calibri" w:hAnsi="Calibri" w:cs="Calibri"/>
          <w:kern w:val="0"/>
          <w:lang w:val="ro-RO" w:eastAsia="ar-SA"/>
          <w14:ligatures w14:val="none"/>
        </w:rPr>
        <w:t>.</w:t>
      </w:r>
    </w:p>
    <w:p w14:paraId="7EE220B5"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23.2. Beneficiarul poate urmări orice pretenție la daune pe care prestatorul ar putea să o aibă împotriva terțului/terților susținător/susținători declarați pentru nerespectarea obligațiilor asumate prin angajamentul ferm. În acest sens, se poate realiza o cesiune a drepturilor prestatorului către Beneficiar, cu titlu de garanție.</w:t>
      </w:r>
    </w:p>
    <w:p w14:paraId="440DB3F8" w14:textId="77777777" w:rsidR="00CC4B12" w:rsidRPr="00CC4B12" w:rsidRDefault="00CC4B12" w:rsidP="00CC4B12">
      <w:pPr>
        <w:suppressAutoHyphens/>
        <w:autoSpaceDN w:val="0"/>
        <w:spacing w:line="360" w:lineRule="auto"/>
        <w:jc w:val="both"/>
        <w:textAlignment w:val="baseline"/>
        <w:rPr>
          <w:rFonts w:ascii="Calibri" w:eastAsia="Calibri" w:hAnsi="Calibri" w:cs="Calibri"/>
          <w:b/>
          <w:i/>
          <w:kern w:val="0"/>
          <w:lang w:val="ro-RO"/>
          <w14:ligatures w14:val="none"/>
        </w:rPr>
      </w:pPr>
      <w:r w:rsidRPr="00CC4B12">
        <w:rPr>
          <w:rFonts w:ascii="Calibri" w:eastAsia="Calibri" w:hAnsi="Calibri" w:cs="Calibri"/>
          <w:b/>
          <w:i/>
          <w:kern w:val="0"/>
          <w:lang w:val="ro-RO"/>
          <w14:ligatures w14:val="none"/>
        </w:rPr>
        <w:lastRenderedPageBreak/>
        <w:t>21. Incitarea Contractului</w:t>
      </w:r>
    </w:p>
    <w:p w14:paraId="5CBE0071"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21.1. Prezentul contract încetează de plin drept, fără a mai fi necesara intervenția unei instanțe judecătorești, în cazul în care una dintre părți:</w:t>
      </w:r>
    </w:p>
    <w:p w14:paraId="0023D69B"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nu își executa una dintre obligațiile contractuale;</w:t>
      </w:r>
    </w:p>
    <w:p w14:paraId="79ECACD5"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este declarată în stare de faliment sau a fost declanșată procedura de lichidare înainte de începerea executării prezentului contract;</w:t>
      </w:r>
    </w:p>
    <w:p w14:paraId="07AF4DE3"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cesionează drepturile și obligațiile sale prevăzute de prezentul contract fără acordul celeilalte părți;</w:t>
      </w:r>
    </w:p>
    <w:p w14:paraId="6B4BAB8B"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în termen de 10 zile de la data primirii notificării prin care i s-a adus la cunoștința ca nu și-a executat ori își executa în mod necorespunzător oricare dintre obligațiile ce-i revin;</w:t>
      </w:r>
    </w:p>
    <w:p w14:paraId="5100E889" w14:textId="77777777" w:rsidR="00CC4B12" w:rsidRPr="00CC4B12" w:rsidRDefault="00CC4B12" w:rsidP="00CC4B12">
      <w:pPr>
        <w:suppressAutoHyphens/>
        <w:autoSpaceDN w:val="0"/>
        <w:spacing w:line="360" w:lineRule="auto"/>
        <w:jc w:val="both"/>
        <w:textAlignment w:val="baseline"/>
        <w:rPr>
          <w:rFonts w:ascii="Calibri" w:eastAsia="Calibri" w:hAnsi="Calibri" w:cs="Times New Roman"/>
          <w:kern w:val="0"/>
          <w:lang w:val="ro-RO"/>
          <w14:ligatures w14:val="none"/>
        </w:rPr>
      </w:pPr>
      <w:r w:rsidRPr="00CC4B12">
        <w:rPr>
          <w:rFonts w:ascii="Calibri" w:eastAsia="Calibri" w:hAnsi="Calibri" w:cs="Calibri"/>
          <w:kern w:val="0"/>
          <w:lang w:val="ro-RO"/>
          <w14:ligatures w14:val="none"/>
        </w:rPr>
        <w:t>- nu dispune de certificatele/autorizațiile/avizele necesare funcționarii sau acestea nu sunt reînnoite la expirarea celor existente.</w:t>
      </w:r>
    </w:p>
    <w:p w14:paraId="2AE59F1F"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21.2. Partea care invocă o cauza de încetare a prevederilor prezentului contract o va notifica celeilalte părți, cu cel puțin 10 zile înainte de data la care încetarea urmează să-și producă efectele.</w:t>
      </w:r>
    </w:p>
    <w:p w14:paraId="46162973"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21.3. Rezilierea prezentului contract nu va avea nici un efect asupra obligațiilor deja scadente intre părțile contractante.</w:t>
      </w:r>
    </w:p>
    <w:p w14:paraId="5B40FBAA"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21.4. Prevederile prezentului capitol nu înlătura răspunderea părții care in mod culpabil a cauzat încetarea contractului.</w:t>
      </w:r>
    </w:p>
    <w:p w14:paraId="67038F42"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p>
    <w:p w14:paraId="0E9BC367"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22. Rezilierea contractului</w:t>
      </w:r>
    </w:p>
    <w:p w14:paraId="08A3F387" w14:textId="77777777" w:rsidR="00CC4B12" w:rsidRPr="00CC4B12" w:rsidRDefault="00CC4B12" w:rsidP="00CC4B12">
      <w:pPr>
        <w:suppressAutoHyphens/>
        <w:autoSpaceDE w:val="0"/>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 22.1. Nerespectarea de către prestator, din culpa sa exclusivă, a obligațiilor asumate prin prezentul contract, da dreptul Beneficiarului de a rezilia contractul și de a pretinde plata de daune-interese.</w:t>
      </w:r>
    </w:p>
    <w:p w14:paraId="14C242DC" w14:textId="77777777" w:rsidR="00CC4B12" w:rsidRPr="00CC4B12" w:rsidRDefault="00CC4B12" w:rsidP="00CC4B12">
      <w:pPr>
        <w:suppressAutoHyphens/>
        <w:autoSpaceDE w:val="0"/>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 22.2. Rezilierea va opera de plin drept la expirarea unui termen de 10 zile de la transmiterea notificării scrise de către beneficiar, daca prestatorul nu își îndeplinește obligațiile asumate în acest termen.</w:t>
      </w:r>
    </w:p>
    <w:p w14:paraId="7B8BA9F7" w14:textId="77777777" w:rsidR="00CC4B12" w:rsidRPr="00CC4B12" w:rsidRDefault="00CC4B12" w:rsidP="00CC4B12">
      <w:pPr>
        <w:suppressAutoHyphens/>
        <w:autoSpaceDE w:val="0"/>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 xml:space="preserve"> 22.3. Beneficiarul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380463D7" w14:textId="77777777" w:rsidR="00CC4B12" w:rsidRPr="00CC4B12" w:rsidRDefault="00CC4B12" w:rsidP="00CC4B12">
      <w:pPr>
        <w:suppressAutoHyphens/>
        <w:autoSpaceDN w:val="0"/>
        <w:spacing w:line="360" w:lineRule="auto"/>
        <w:jc w:val="both"/>
        <w:textAlignment w:val="baseline"/>
        <w:rPr>
          <w:rFonts w:ascii="Calibri" w:eastAsia="Calibri" w:hAnsi="Calibri" w:cs="Calibri"/>
          <w:b/>
          <w:i/>
          <w:kern w:val="0"/>
          <w:lang w:val="ro-RO"/>
          <w14:ligatures w14:val="none"/>
        </w:rPr>
      </w:pPr>
    </w:p>
    <w:p w14:paraId="1B76F35E"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23. Forța majoră</w:t>
      </w:r>
    </w:p>
    <w:p w14:paraId="3D6322D5"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23.1. Forța majoră este constatată de o autoritate competentă.</w:t>
      </w:r>
    </w:p>
    <w:p w14:paraId="1F3C1C5F"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23.2. Forța majoră exonerează părțile contractante de îndeplinirea obligațiilor asumate prin prezentul contract, pe toată perioada în care aceasta acționează.</w:t>
      </w:r>
    </w:p>
    <w:p w14:paraId="60193DEE"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23.3. Îndeplinirea contractului va fi suspendată în perioada de acțiune a forței majore, dar fără a prejudicia drepturile ce li se cuveneau părților până la apariția acesteia.</w:t>
      </w:r>
    </w:p>
    <w:p w14:paraId="4369AFFF"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23.4. Partea contractantă care invocă forța majoră are obligația de a notifica celeilalte părți, imediat și în mod complet, producerea acesteia și să ia orice măsuri care îi stau la dispoziție în vederea limitării consecințelor.</w:t>
      </w:r>
    </w:p>
    <w:p w14:paraId="4891AFFD"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23.5</w:t>
      </w:r>
      <w:r w:rsidRPr="00CC4B12">
        <w:rPr>
          <w:rFonts w:ascii="Calibri" w:eastAsia="Times New Roman" w:hAnsi="Calibri" w:cs="Calibri"/>
          <w:b/>
          <w:kern w:val="0"/>
          <w:lang w:val="ro-RO"/>
          <w14:ligatures w14:val="none"/>
        </w:rPr>
        <w:t>.</w:t>
      </w:r>
      <w:r w:rsidRPr="00CC4B12">
        <w:rPr>
          <w:rFonts w:ascii="Calibri" w:eastAsia="Times New Roman" w:hAnsi="Calibri" w:cs="Calibri"/>
          <w:kern w:val="0"/>
          <w:lang w:val="ro-RO"/>
          <w14:ligatures w14:val="none"/>
        </w:rPr>
        <w:t xml:space="preserve"> Dacă forța majoră acționează sau se estimează ca va acționa o perioadă mai mare de 6 luni, fiecare parte va avea dreptul să notifice celeilalte</w:t>
      </w:r>
      <w:r w:rsidRPr="00CC4B12">
        <w:rPr>
          <w:rFonts w:ascii="Calibri" w:eastAsia="Times New Roman" w:hAnsi="Calibri" w:cs="Calibri"/>
          <w:b/>
          <w:kern w:val="0"/>
          <w:lang w:val="ro-RO"/>
          <w14:ligatures w14:val="none"/>
        </w:rPr>
        <w:t xml:space="preserve"> </w:t>
      </w:r>
      <w:r w:rsidRPr="00CC4B12">
        <w:rPr>
          <w:rFonts w:ascii="Calibri" w:eastAsia="Times New Roman" w:hAnsi="Calibri" w:cs="Calibri"/>
          <w:kern w:val="0"/>
          <w:lang w:val="ro-RO"/>
          <w14:ligatures w14:val="none"/>
        </w:rPr>
        <w:t>părți încetarea de plin drept a prezentului contract, fără ca vreuna din părți să poată pretindă celeilalte daune-interese.</w:t>
      </w:r>
    </w:p>
    <w:p w14:paraId="18195B6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1FD40D68"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24. Soluționarea litigiilor</w:t>
      </w:r>
    </w:p>
    <w:p w14:paraId="25130ED9"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24.1. Beneficiarul și prestatorul vor face toate eforturile pentru a rezolva pe cale amiabilă, prin tratative directe, orice neînțelegere sau dispută care se poate ivi între ei în cadrul sau în legătură cu îndeplinirea contractului.</w:t>
      </w:r>
    </w:p>
    <w:p w14:paraId="672D59EB"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 xml:space="preserve">24.2. Dacă, după 15 de zile de la începerea acestor tratative neoficiale, Beneficiarul și prestatorul nu reușesc să rezolve în mod amiabil o divergență contractuală, fiecare poate solicita ca disputa să se soluționeze de către instanțele judecătorești competente din România. </w:t>
      </w:r>
    </w:p>
    <w:p w14:paraId="51DF8A5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p>
    <w:p w14:paraId="07CA78F5"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25. Limba care guvernează contractul</w:t>
      </w:r>
    </w:p>
    <w:p w14:paraId="7D8F0A92"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25.1. Limba care guvernează contractul este limba română.</w:t>
      </w:r>
    </w:p>
    <w:p w14:paraId="73956C63"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 xml:space="preserve"> </w:t>
      </w:r>
    </w:p>
    <w:p w14:paraId="466BFACA"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i/>
          <w:kern w:val="0"/>
          <w:lang w:val="ro-RO"/>
          <w14:ligatures w14:val="none"/>
        </w:rPr>
      </w:pPr>
      <w:r w:rsidRPr="00CC4B12">
        <w:rPr>
          <w:rFonts w:ascii="Calibri" w:eastAsia="Times New Roman" w:hAnsi="Calibri" w:cs="Calibri"/>
          <w:b/>
          <w:i/>
          <w:kern w:val="0"/>
          <w:lang w:val="ro-RO"/>
          <w14:ligatures w14:val="none"/>
        </w:rPr>
        <w:t>26. Comunicări</w:t>
      </w:r>
    </w:p>
    <w:p w14:paraId="3780F5B8"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26.1.În accepțiunea parților contractante, orice notificare adresata de una dintre acestea celeilalte este valabil îndeplinita dacă va fi transmisă la sediul prevăzut în partea introductiva a prezentului contract.</w:t>
      </w:r>
    </w:p>
    <w:p w14:paraId="695F619E"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t>26.2. În cazul in care notificarea se face pe cale poștală, ea va fi transmisă, prin scrisoare recomandată, cu confirmare de primire și se consideră primită de destinatar la data menționată de oficiul poștal primitor pe aceasta confirmare.</w:t>
      </w:r>
    </w:p>
    <w:p w14:paraId="0B30D912" w14:textId="77777777" w:rsidR="00CC4B12" w:rsidRPr="00CC4B12" w:rsidRDefault="00CC4B12" w:rsidP="00CC4B12">
      <w:pPr>
        <w:suppressAutoHyphens/>
        <w:autoSpaceDN w:val="0"/>
        <w:spacing w:line="360" w:lineRule="auto"/>
        <w:jc w:val="both"/>
        <w:textAlignment w:val="baseline"/>
        <w:rPr>
          <w:rFonts w:ascii="Calibri" w:eastAsia="Calibri" w:hAnsi="Calibri" w:cs="Calibri"/>
          <w:kern w:val="0"/>
          <w:lang w:val="ro-RO"/>
          <w14:ligatures w14:val="none"/>
        </w:rPr>
      </w:pPr>
      <w:r w:rsidRPr="00CC4B12">
        <w:rPr>
          <w:rFonts w:ascii="Calibri" w:eastAsia="Calibri" w:hAnsi="Calibri" w:cs="Calibri"/>
          <w:kern w:val="0"/>
          <w:lang w:val="ro-RO"/>
          <w14:ligatures w14:val="none"/>
        </w:rPr>
        <w:lastRenderedPageBreak/>
        <w:t>26.3. Dacă notificarea se trimite prin email, ea se considera primită în prima zi lucrătoare după cea în care a fost expediata.</w:t>
      </w:r>
    </w:p>
    <w:p w14:paraId="6C0445E1"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26.4. Notificările verbale nu se iau în considerare de nici una dintre părți, dacă nu sunt confirmate, prin intermediul uneia din modalitățile prevăzute la alineatele precedente.</w:t>
      </w:r>
    </w:p>
    <w:p w14:paraId="7AF9A75F"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b/>
          <w:kern w:val="0"/>
          <w:lang w:val="ro-RO"/>
          <w14:ligatures w14:val="none"/>
        </w:rPr>
      </w:pPr>
    </w:p>
    <w:p w14:paraId="5696D13C"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b/>
          <w:i/>
          <w:kern w:val="0"/>
          <w:lang w:val="ro-RO"/>
          <w14:ligatures w14:val="none"/>
        </w:rPr>
        <w:t>27. Legea aplicabilă contractului</w:t>
      </w:r>
    </w:p>
    <w:p w14:paraId="72E5D006"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27.1.  Contractul va fi interpretat conform legilor din România.</w:t>
      </w:r>
    </w:p>
    <w:p w14:paraId="756A5F3A" w14:textId="77777777" w:rsidR="00CC4B12" w:rsidRPr="00CC4B12" w:rsidRDefault="00CC4B12" w:rsidP="00CC4B12">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 w:val="24"/>
          <w:szCs w:val="20"/>
          <w:lang w:val="ro-RO"/>
          <w14:ligatures w14:val="none"/>
        </w:rPr>
      </w:pPr>
      <w:r w:rsidRPr="00CC4B12">
        <w:rPr>
          <w:rFonts w:ascii="Calibri" w:eastAsia="Times New Roman" w:hAnsi="Calibri" w:cs="Calibri"/>
          <w:kern w:val="0"/>
          <w:lang w:val="ro-RO"/>
          <w14:ligatures w14:val="none"/>
        </w:rPr>
        <w:t xml:space="preserve">Părțile au înțeles să încheie azi .......... prezentul contract în trei exemplare.    </w:t>
      </w:r>
    </w:p>
    <w:p w14:paraId="0CD42763" w14:textId="77777777" w:rsidR="00CC4B12" w:rsidRPr="00CC4B12" w:rsidRDefault="00CC4B12" w:rsidP="00CC4B12">
      <w:pPr>
        <w:suppressAutoHyphens/>
        <w:overflowPunct w:val="0"/>
        <w:autoSpaceDE w:val="0"/>
        <w:autoSpaceDN w:val="0"/>
        <w:spacing w:after="0" w:line="360" w:lineRule="auto"/>
        <w:jc w:val="both"/>
        <w:textAlignment w:val="baseline"/>
        <w:rPr>
          <w:rFonts w:ascii="Calibri" w:eastAsia="Times New Roman" w:hAnsi="Calibri" w:cs="Calibri"/>
          <w:kern w:val="0"/>
          <w:lang w:val="ro-RO"/>
          <w14:ligatures w14:val="none"/>
        </w:rPr>
      </w:pPr>
      <w:r w:rsidRPr="00CC4B12">
        <w:rPr>
          <w:rFonts w:ascii="Calibri" w:eastAsia="Times New Roman" w:hAnsi="Calibri" w:cs="Calibri"/>
          <w:kern w:val="0"/>
          <w:lang w:val="ro-RO"/>
          <w14:ligatures w14:val="non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C4B12" w:rsidRPr="00CC4B12" w14:paraId="5DD82B6B" w14:textId="77777777" w:rsidTr="003A4C02">
        <w:trPr>
          <w:trHeight w:val="720"/>
        </w:trPr>
        <w:tc>
          <w:tcPr>
            <w:tcW w:w="4675" w:type="dxa"/>
          </w:tcPr>
          <w:p w14:paraId="41F7C96C" w14:textId="77777777" w:rsidR="00CC4B12" w:rsidRPr="00CC4B12" w:rsidRDefault="00CC4B12" w:rsidP="00CC4B12">
            <w:pPr>
              <w:suppressAutoHyphens/>
              <w:spacing w:line="254" w:lineRule="auto"/>
              <w:jc w:val="center"/>
              <w:rPr>
                <w:b/>
                <w:bCs/>
                <w:lang w:val="ro-RO"/>
              </w:rPr>
            </w:pPr>
            <w:r w:rsidRPr="00CC4B12">
              <w:rPr>
                <w:b/>
                <w:bCs/>
                <w:lang w:val="ro-RO"/>
              </w:rPr>
              <w:t>Beneficiar,</w:t>
            </w:r>
          </w:p>
          <w:p w14:paraId="59F70083" w14:textId="3B092653" w:rsidR="00CC4B12" w:rsidRPr="00CC4B12" w:rsidRDefault="00CC4B12" w:rsidP="00CC4B12">
            <w:pPr>
              <w:suppressAutoHyphens/>
              <w:spacing w:line="254" w:lineRule="auto"/>
              <w:jc w:val="center"/>
              <w:rPr>
                <w:b/>
                <w:bCs/>
                <w:lang w:val="ro-RO"/>
              </w:rPr>
            </w:pPr>
            <w:r>
              <w:rPr>
                <w:b/>
                <w:bCs/>
                <w:lang w:val="ro-RO"/>
              </w:rPr>
              <w:t xml:space="preserve">Primăria Comunei </w:t>
            </w:r>
            <w:r w:rsidR="00E52BB5">
              <w:rPr>
                <w:b/>
                <w:bCs/>
                <w:lang w:val="ro-RO"/>
              </w:rPr>
              <w:t>Bucerdea Grânoasă</w:t>
            </w:r>
          </w:p>
          <w:p w14:paraId="73DB77FB" w14:textId="69201A87" w:rsidR="00CC4B12" w:rsidRPr="00CC4B12" w:rsidRDefault="00CC4B12" w:rsidP="00CC4B12">
            <w:pPr>
              <w:suppressAutoHyphens/>
              <w:spacing w:line="254" w:lineRule="auto"/>
              <w:jc w:val="center"/>
              <w:rPr>
                <w:b/>
                <w:bCs/>
                <w:lang w:val="ro-RO"/>
              </w:rPr>
            </w:pPr>
          </w:p>
        </w:tc>
        <w:tc>
          <w:tcPr>
            <w:tcW w:w="4675" w:type="dxa"/>
          </w:tcPr>
          <w:p w14:paraId="4596C295" w14:textId="77777777" w:rsidR="00CC4B12" w:rsidRPr="00CC4B12" w:rsidRDefault="00CC4B12" w:rsidP="00CC4B12">
            <w:pPr>
              <w:suppressAutoHyphens/>
              <w:spacing w:line="254" w:lineRule="auto"/>
              <w:jc w:val="center"/>
              <w:rPr>
                <w:b/>
                <w:bCs/>
                <w:lang w:val="ro-RO"/>
              </w:rPr>
            </w:pPr>
            <w:r w:rsidRPr="00CC4B12">
              <w:rPr>
                <w:b/>
                <w:bCs/>
                <w:lang w:val="ro-RO"/>
              </w:rPr>
              <w:t>Prestator,</w:t>
            </w:r>
          </w:p>
          <w:p w14:paraId="43B3A545" w14:textId="77777777" w:rsidR="00CC4B12" w:rsidRPr="00CC4B12" w:rsidRDefault="00CC4B12" w:rsidP="00CC4B12">
            <w:pPr>
              <w:suppressAutoHyphens/>
              <w:spacing w:line="254" w:lineRule="auto"/>
              <w:jc w:val="center"/>
              <w:rPr>
                <w:b/>
                <w:bCs/>
                <w:lang w:val="ro-RO"/>
              </w:rPr>
            </w:pPr>
            <w:r w:rsidRPr="00CC4B12">
              <w:rPr>
                <w:b/>
                <w:bCs/>
                <w:lang w:val="ro-RO"/>
              </w:rPr>
              <w:t>.......</w:t>
            </w:r>
          </w:p>
        </w:tc>
      </w:tr>
    </w:tbl>
    <w:p w14:paraId="4906A287" w14:textId="77777777" w:rsidR="00CC4B12" w:rsidRPr="00CC4B12" w:rsidRDefault="00CC4B12" w:rsidP="00CC4B12">
      <w:pPr>
        <w:suppressAutoHyphens/>
        <w:autoSpaceDN w:val="0"/>
        <w:spacing w:line="254" w:lineRule="auto"/>
        <w:textAlignment w:val="baseline"/>
        <w:rPr>
          <w:rFonts w:ascii="Calibri" w:eastAsia="Calibri" w:hAnsi="Calibri" w:cs="Times New Roman"/>
          <w:kern w:val="0"/>
          <w:lang w:val="ro-RO"/>
          <w14:ligatures w14:val="none"/>
        </w:rPr>
      </w:pPr>
    </w:p>
    <w:p w14:paraId="49495637" w14:textId="77777777" w:rsidR="00DE6704" w:rsidRDefault="00DE6704"/>
    <w:sectPr w:rsidR="00DE6704" w:rsidSect="00994A0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4EA23" w14:textId="77777777" w:rsidR="00AD01D5" w:rsidRDefault="00AD01D5">
      <w:pPr>
        <w:spacing w:after="0" w:line="240" w:lineRule="auto"/>
      </w:pPr>
      <w:r>
        <w:separator/>
      </w:r>
    </w:p>
  </w:endnote>
  <w:endnote w:type="continuationSeparator" w:id="0">
    <w:p w14:paraId="3E869FF3" w14:textId="77777777" w:rsidR="00AD01D5" w:rsidRDefault="00AD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77596"/>
      <w:docPartObj>
        <w:docPartGallery w:val="Page Numbers (Bottom of Page)"/>
        <w:docPartUnique/>
      </w:docPartObj>
    </w:sdtPr>
    <w:sdtEndPr>
      <w:rPr>
        <w:noProof/>
      </w:rPr>
    </w:sdtEndPr>
    <w:sdtContent>
      <w:p w14:paraId="1E95FC26" w14:textId="77777777" w:rsidR="003A09AE" w:rsidRDefault="00AE483C">
        <w:pPr>
          <w:pStyle w:val="Footer"/>
          <w:jc w:val="center"/>
        </w:pPr>
        <w:r>
          <w:fldChar w:fldCharType="begin"/>
        </w:r>
        <w:r>
          <w:instrText xml:space="preserve"> PAGE   \* MERGEFORMAT </w:instrText>
        </w:r>
        <w:r>
          <w:fldChar w:fldCharType="separate"/>
        </w:r>
        <w:r w:rsidR="009C0C2C">
          <w:rPr>
            <w:noProof/>
          </w:rPr>
          <w:t>3</w:t>
        </w:r>
        <w:r>
          <w:rPr>
            <w:noProof/>
          </w:rPr>
          <w:fldChar w:fldCharType="end"/>
        </w:r>
      </w:p>
    </w:sdtContent>
  </w:sdt>
  <w:p w14:paraId="7AF6EEE1" w14:textId="77777777" w:rsidR="003A09AE" w:rsidRDefault="003A0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7B2A" w14:textId="77777777" w:rsidR="00AD01D5" w:rsidRDefault="00AD01D5">
      <w:pPr>
        <w:spacing w:after="0" w:line="240" w:lineRule="auto"/>
      </w:pPr>
      <w:r>
        <w:separator/>
      </w:r>
    </w:p>
  </w:footnote>
  <w:footnote w:type="continuationSeparator" w:id="0">
    <w:p w14:paraId="445AFA6F" w14:textId="77777777" w:rsidR="00AD01D5" w:rsidRDefault="00AD0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E23"/>
    <w:multiLevelType w:val="multilevel"/>
    <w:tmpl w:val="48C89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0A173A"/>
    <w:multiLevelType w:val="multilevel"/>
    <w:tmpl w:val="8C7E51CE"/>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Letter"/>
      <w:lvlText w:val="%8)"/>
      <w:lvlJc w:val="left"/>
      <w:pPr>
        <w:ind w:left="1260" w:hanging="360"/>
      </w:pPr>
      <w:rPr>
        <w:rFonts w:ascii="Times New Roman" w:eastAsia="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2">
    <w:nsid w:val="709D0CD8"/>
    <w:multiLevelType w:val="multilevel"/>
    <w:tmpl w:val="B4D4A9A2"/>
    <w:lvl w:ilvl="0">
      <w:start w:val="1"/>
      <w:numFmt w:val="upperRoman"/>
      <w:lvlText w:val="%1."/>
      <w:lvlJc w:val="left"/>
      <w:pPr>
        <w:ind w:left="216" w:hanging="216"/>
      </w:pPr>
      <w:rPr>
        <w:rFonts w:ascii="Times New Roman" w:hAnsi="Times New Roman" w:cs="Times New Roman"/>
      </w:rPr>
    </w:lvl>
    <w:lvl w:ilvl="1">
      <w:numFmt w:val="bullet"/>
      <w:lvlText w:val=""/>
      <w:lvlJc w:val="left"/>
      <w:pPr>
        <w:ind w:left="576" w:hanging="360"/>
      </w:pPr>
      <w:rPr>
        <w:rFonts w:ascii="Wingdings" w:hAnsi="Wingdings"/>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upperRoman"/>
      <w:lvlText w:val="%8."/>
      <w:lvlJc w:val="right"/>
      <w:pPr>
        <w:ind w:left="1173" w:hanging="180"/>
      </w:pPr>
      <w:rPr>
        <w:b/>
      </w:rPr>
    </w:lvl>
    <w:lvl w:ilvl="8">
      <w:start w:val="1"/>
      <w:numFmt w:val="decimal"/>
      <w:lvlText w:val="(%9)"/>
      <w:lvlJc w:val="left"/>
      <w:pPr>
        <w:ind w:left="1944" w:hanging="216"/>
      </w:pPr>
      <w:rPr>
        <w:rFonts w:ascii="Times New Roman" w:hAnsi="Times New Roman" w:cs="Times New Roman"/>
      </w:rPr>
    </w:lvl>
  </w:abstractNum>
  <w:abstractNum w:abstractNumId="3">
    <w:nsid w:val="7A171E25"/>
    <w:multiLevelType w:val="multilevel"/>
    <w:tmpl w:val="4C6A00F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num>
  <w:num w:numId="3">
    <w:abstractNumId w:val="0"/>
  </w:num>
  <w:num w:numId="4">
    <w:abstractNumId w:val="0"/>
    <w:lvlOverride w:ilvl="0">
      <w:startOverride w:val="1"/>
    </w:lvlOverride>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37"/>
    <w:rsid w:val="000D3755"/>
    <w:rsid w:val="0017763A"/>
    <w:rsid w:val="001D70E1"/>
    <w:rsid w:val="002F20BE"/>
    <w:rsid w:val="003A09AE"/>
    <w:rsid w:val="007D6C37"/>
    <w:rsid w:val="00994A07"/>
    <w:rsid w:val="009C0C2C"/>
    <w:rsid w:val="00AD01D5"/>
    <w:rsid w:val="00AE483C"/>
    <w:rsid w:val="00B51BF9"/>
    <w:rsid w:val="00CC4B12"/>
    <w:rsid w:val="00DE1B19"/>
    <w:rsid w:val="00DE6704"/>
    <w:rsid w:val="00E5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37"/>
    <w:rPr>
      <w:rFonts w:eastAsiaTheme="majorEastAsia" w:cstheme="majorBidi"/>
      <w:color w:val="272727" w:themeColor="text1" w:themeTint="D8"/>
    </w:rPr>
  </w:style>
  <w:style w:type="paragraph" w:styleId="Title">
    <w:name w:val="Title"/>
    <w:basedOn w:val="Normal"/>
    <w:next w:val="Normal"/>
    <w:link w:val="TitleChar"/>
    <w:uiPriority w:val="10"/>
    <w:qFormat/>
    <w:rsid w:val="007D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37"/>
    <w:pPr>
      <w:spacing w:before="160"/>
      <w:jc w:val="center"/>
    </w:pPr>
    <w:rPr>
      <w:i/>
      <w:iCs/>
      <w:color w:val="404040" w:themeColor="text1" w:themeTint="BF"/>
    </w:rPr>
  </w:style>
  <w:style w:type="character" w:customStyle="1" w:styleId="QuoteChar">
    <w:name w:val="Quote Char"/>
    <w:basedOn w:val="DefaultParagraphFont"/>
    <w:link w:val="Quote"/>
    <w:uiPriority w:val="29"/>
    <w:rsid w:val="007D6C37"/>
    <w:rPr>
      <w:i/>
      <w:iCs/>
      <w:color w:val="404040" w:themeColor="text1" w:themeTint="BF"/>
    </w:rPr>
  </w:style>
  <w:style w:type="paragraph" w:styleId="ListParagraph">
    <w:name w:val="List Paragraph"/>
    <w:basedOn w:val="Normal"/>
    <w:uiPriority w:val="34"/>
    <w:qFormat/>
    <w:rsid w:val="007D6C37"/>
    <w:pPr>
      <w:ind w:left="720"/>
      <w:contextualSpacing/>
    </w:pPr>
  </w:style>
  <w:style w:type="character" w:styleId="IntenseEmphasis">
    <w:name w:val="Intense Emphasis"/>
    <w:basedOn w:val="DefaultParagraphFont"/>
    <w:uiPriority w:val="21"/>
    <w:qFormat/>
    <w:rsid w:val="007D6C37"/>
    <w:rPr>
      <w:i/>
      <w:iCs/>
      <w:color w:val="0F4761" w:themeColor="accent1" w:themeShade="BF"/>
    </w:rPr>
  </w:style>
  <w:style w:type="paragraph" w:styleId="IntenseQuote">
    <w:name w:val="Intense Quote"/>
    <w:basedOn w:val="Normal"/>
    <w:next w:val="Normal"/>
    <w:link w:val="IntenseQuoteChar"/>
    <w:uiPriority w:val="30"/>
    <w:qFormat/>
    <w:rsid w:val="007D6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C37"/>
    <w:rPr>
      <w:i/>
      <w:iCs/>
      <w:color w:val="0F4761" w:themeColor="accent1" w:themeShade="BF"/>
    </w:rPr>
  </w:style>
  <w:style w:type="character" w:styleId="IntenseReference">
    <w:name w:val="Intense Reference"/>
    <w:basedOn w:val="DefaultParagraphFont"/>
    <w:uiPriority w:val="32"/>
    <w:qFormat/>
    <w:rsid w:val="007D6C37"/>
    <w:rPr>
      <w:b/>
      <w:bCs/>
      <w:smallCaps/>
      <w:color w:val="0F4761" w:themeColor="accent1" w:themeShade="BF"/>
      <w:spacing w:val="5"/>
    </w:rPr>
  </w:style>
  <w:style w:type="numbering" w:customStyle="1" w:styleId="NoList1">
    <w:name w:val="No List1"/>
    <w:next w:val="NoList"/>
    <w:uiPriority w:val="99"/>
    <w:semiHidden/>
    <w:unhideWhenUsed/>
    <w:rsid w:val="00CC4B12"/>
  </w:style>
  <w:style w:type="paragraph" w:customStyle="1" w:styleId="DefaultText">
    <w:name w:val="Default Text"/>
    <w:basedOn w:val="Normal"/>
    <w:rsid w:val="00CC4B12"/>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paragraph" w:customStyle="1" w:styleId="DefaultText2">
    <w:name w:val="Default Text:2"/>
    <w:basedOn w:val="Normal"/>
    <w:rsid w:val="00CC4B12"/>
    <w:pPr>
      <w:suppressAutoHyphens/>
      <w:autoSpaceDN w:val="0"/>
      <w:spacing w:after="0" w:line="240" w:lineRule="auto"/>
      <w:textAlignment w:val="baseline"/>
    </w:pPr>
    <w:rPr>
      <w:rFonts w:ascii="Times New Roman" w:eastAsia="Times New Roman" w:hAnsi="Times New Roman" w:cs="Times New Roman"/>
      <w:kern w:val="0"/>
      <w:sz w:val="24"/>
      <w:szCs w:val="20"/>
      <w14:ligatures w14:val="none"/>
    </w:rPr>
  </w:style>
  <w:style w:type="paragraph" w:customStyle="1" w:styleId="DefaultText1">
    <w:name w:val="Default Text:1"/>
    <w:basedOn w:val="Normal"/>
    <w:rsid w:val="00CC4B12"/>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CC4B12"/>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C4B12"/>
    <w:rPr>
      <w:rFonts w:ascii="Calibri" w:eastAsia="Calibri" w:hAnsi="Calibri" w:cs="Times New Roman"/>
      <w:kern w:val="0"/>
      <w14:ligatures w14:val="none"/>
    </w:rPr>
  </w:style>
  <w:style w:type="paragraph" w:styleId="Footer">
    <w:name w:val="footer"/>
    <w:basedOn w:val="Normal"/>
    <w:link w:val="FooterChar"/>
    <w:uiPriority w:val="99"/>
    <w:unhideWhenUsed/>
    <w:rsid w:val="00CC4B12"/>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C4B12"/>
    <w:rPr>
      <w:rFonts w:ascii="Calibri" w:eastAsia="Calibri" w:hAnsi="Calibri" w:cs="Times New Roman"/>
      <w:kern w:val="0"/>
      <w14:ligatures w14:val="none"/>
    </w:rPr>
  </w:style>
  <w:style w:type="table" w:styleId="TableGrid">
    <w:name w:val="Table Grid"/>
    <w:basedOn w:val="TableNormal"/>
    <w:uiPriority w:val="39"/>
    <w:rsid w:val="00CC4B12"/>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C4B12"/>
    <w:rPr>
      <w:color w:val="0563C1"/>
      <w:u w:val="single"/>
    </w:rPr>
  </w:style>
  <w:style w:type="character" w:customStyle="1" w:styleId="UnresolvedMention">
    <w:name w:val="Unresolved Mention"/>
    <w:basedOn w:val="DefaultParagraphFont"/>
    <w:uiPriority w:val="99"/>
    <w:semiHidden/>
    <w:unhideWhenUsed/>
    <w:rsid w:val="00CC4B12"/>
    <w:rPr>
      <w:color w:val="605E5C"/>
      <w:shd w:val="clear" w:color="auto" w:fill="E1DFDD"/>
    </w:rPr>
  </w:style>
  <w:style w:type="character" w:styleId="Hyperlink">
    <w:name w:val="Hyperlink"/>
    <w:basedOn w:val="DefaultParagraphFont"/>
    <w:uiPriority w:val="99"/>
    <w:unhideWhenUsed/>
    <w:rsid w:val="00CC4B12"/>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37"/>
    <w:rPr>
      <w:rFonts w:eastAsiaTheme="majorEastAsia" w:cstheme="majorBidi"/>
      <w:color w:val="272727" w:themeColor="text1" w:themeTint="D8"/>
    </w:rPr>
  </w:style>
  <w:style w:type="paragraph" w:styleId="Title">
    <w:name w:val="Title"/>
    <w:basedOn w:val="Normal"/>
    <w:next w:val="Normal"/>
    <w:link w:val="TitleChar"/>
    <w:uiPriority w:val="10"/>
    <w:qFormat/>
    <w:rsid w:val="007D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37"/>
    <w:pPr>
      <w:spacing w:before="160"/>
      <w:jc w:val="center"/>
    </w:pPr>
    <w:rPr>
      <w:i/>
      <w:iCs/>
      <w:color w:val="404040" w:themeColor="text1" w:themeTint="BF"/>
    </w:rPr>
  </w:style>
  <w:style w:type="character" w:customStyle="1" w:styleId="QuoteChar">
    <w:name w:val="Quote Char"/>
    <w:basedOn w:val="DefaultParagraphFont"/>
    <w:link w:val="Quote"/>
    <w:uiPriority w:val="29"/>
    <w:rsid w:val="007D6C37"/>
    <w:rPr>
      <w:i/>
      <w:iCs/>
      <w:color w:val="404040" w:themeColor="text1" w:themeTint="BF"/>
    </w:rPr>
  </w:style>
  <w:style w:type="paragraph" w:styleId="ListParagraph">
    <w:name w:val="List Paragraph"/>
    <w:basedOn w:val="Normal"/>
    <w:uiPriority w:val="34"/>
    <w:qFormat/>
    <w:rsid w:val="007D6C37"/>
    <w:pPr>
      <w:ind w:left="720"/>
      <w:contextualSpacing/>
    </w:pPr>
  </w:style>
  <w:style w:type="character" w:styleId="IntenseEmphasis">
    <w:name w:val="Intense Emphasis"/>
    <w:basedOn w:val="DefaultParagraphFont"/>
    <w:uiPriority w:val="21"/>
    <w:qFormat/>
    <w:rsid w:val="007D6C37"/>
    <w:rPr>
      <w:i/>
      <w:iCs/>
      <w:color w:val="0F4761" w:themeColor="accent1" w:themeShade="BF"/>
    </w:rPr>
  </w:style>
  <w:style w:type="paragraph" w:styleId="IntenseQuote">
    <w:name w:val="Intense Quote"/>
    <w:basedOn w:val="Normal"/>
    <w:next w:val="Normal"/>
    <w:link w:val="IntenseQuoteChar"/>
    <w:uiPriority w:val="30"/>
    <w:qFormat/>
    <w:rsid w:val="007D6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C37"/>
    <w:rPr>
      <w:i/>
      <w:iCs/>
      <w:color w:val="0F4761" w:themeColor="accent1" w:themeShade="BF"/>
    </w:rPr>
  </w:style>
  <w:style w:type="character" w:styleId="IntenseReference">
    <w:name w:val="Intense Reference"/>
    <w:basedOn w:val="DefaultParagraphFont"/>
    <w:uiPriority w:val="32"/>
    <w:qFormat/>
    <w:rsid w:val="007D6C37"/>
    <w:rPr>
      <w:b/>
      <w:bCs/>
      <w:smallCaps/>
      <w:color w:val="0F4761" w:themeColor="accent1" w:themeShade="BF"/>
      <w:spacing w:val="5"/>
    </w:rPr>
  </w:style>
  <w:style w:type="numbering" w:customStyle="1" w:styleId="NoList1">
    <w:name w:val="No List1"/>
    <w:next w:val="NoList"/>
    <w:uiPriority w:val="99"/>
    <w:semiHidden/>
    <w:unhideWhenUsed/>
    <w:rsid w:val="00CC4B12"/>
  </w:style>
  <w:style w:type="paragraph" w:customStyle="1" w:styleId="DefaultText">
    <w:name w:val="Default Text"/>
    <w:basedOn w:val="Normal"/>
    <w:rsid w:val="00CC4B12"/>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paragraph" w:customStyle="1" w:styleId="DefaultText2">
    <w:name w:val="Default Text:2"/>
    <w:basedOn w:val="Normal"/>
    <w:rsid w:val="00CC4B12"/>
    <w:pPr>
      <w:suppressAutoHyphens/>
      <w:autoSpaceDN w:val="0"/>
      <w:spacing w:after="0" w:line="240" w:lineRule="auto"/>
      <w:textAlignment w:val="baseline"/>
    </w:pPr>
    <w:rPr>
      <w:rFonts w:ascii="Times New Roman" w:eastAsia="Times New Roman" w:hAnsi="Times New Roman" w:cs="Times New Roman"/>
      <w:kern w:val="0"/>
      <w:sz w:val="24"/>
      <w:szCs w:val="20"/>
      <w14:ligatures w14:val="none"/>
    </w:rPr>
  </w:style>
  <w:style w:type="paragraph" w:customStyle="1" w:styleId="DefaultText1">
    <w:name w:val="Default Text:1"/>
    <w:basedOn w:val="Normal"/>
    <w:rsid w:val="00CC4B12"/>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CC4B12"/>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C4B12"/>
    <w:rPr>
      <w:rFonts w:ascii="Calibri" w:eastAsia="Calibri" w:hAnsi="Calibri" w:cs="Times New Roman"/>
      <w:kern w:val="0"/>
      <w14:ligatures w14:val="none"/>
    </w:rPr>
  </w:style>
  <w:style w:type="paragraph" w:styleId="Footer">
    <w:name w:val="footer"/>
    <w:basedOn w:val="Normal"/>
    <w:link w:val="FooterChar"/>
    <w:uiPriority w:val="99"/>
    <w:unhideWhenUsed/>
    <w:rsid w:val="00CC4B12"/>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C4B12"/>
    <w:rPr>
      <w:rFonts w:ascii="Calibri" w:eastAsia="Calibri" w:hAnsi="Calibri" w:cs="Times New Roman"/>
      <w:kern w:val="0"/>
      <w14:ligatures w14:val="none"/>
    </w:rPr>
  </w:style>
  <w:style w:type="table" w:styleId="TableGrid">
    <w:name w:val="Table Grid"/>
    <w:basedOn w:val="TableNormal"/>
    <w:uiPriority w:val="39"/>
    <w:rsid w:val="00CC4B12"/>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C4B12"/>
    <w:rPr>
      <w:color w:val="0563C1"/>
      <w:u w:val="single"/>
    </w:rPr>
  </w:style>
  <w:style w:type="character" w:customStyle="1" w:styleId="UnresolvedMention">
    <w:name w:val="Unresolved Mention"/>
    <w:basedOn w:val="DefaultParagraphFont"/>
    <w:uiPriority w:val="99"/>
    <w:semiHidden/>
    <w:unhideWhenUsed/>
    <w:rsid w:val="00CC4B12"/>
    <w:rPr>
      <w:color w:val="605E5C"/>
      <w:shd w:val="clear" w:color="auto" w:fill="E1DFDD"/>
    </w:rPr>
  </w:style>
  <w:style w:type="character" w:styleId="Hyperlink">
    <w:name w:val="Hyperlink"/>
    <w:basedOn w:val="DefaultParagraphFont"/>
    <w:uiPriority w:val="99"/>
    <w:unhideWhenUsed/>
    <w:rsid w:val="00CC4B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bucerdea-granoasa.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3660</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 Sanda</dc:creator>
  <cp:keywords/>
  <dc:description/>
  <cp:lastModifiedBy>Windows User</cp:lastModifiedBy>
  <cp:revision>5</cp:revision>
  <dcterms:created xsi:type="dcterms:W3CDTF">2024-08-26T13:40:00Z</dcterms:created>
  <dcterms:modified xsi:type="dcterms:W3CDTF">2025-08-21T05:52:00Z</dcterms:modified>
</cp:coreProperties>
</file>